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4E" w:rsidRPr="00C21A4E" w:rsidRDefault="00C21A4E" w:rsidP="00C21A4E">
      <w:pPr>
        <w:pStyle w:val="a3"/>
        <w:spacing w:line="276" w:lineRule="auto"/>
        <w:jc w:val="center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Уважаемые родители!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С 01 сентября 2013-2014 учебного года учащиеся 5-х классов переходят на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обучение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по новым федеральным образовательным стандартам.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Главная цель введения ФГОС ООО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ФГОС ООО утверждён приказом министерства образования и науки РФ от 17.12.2010г. № 1879 «Об утверждении и введении в действие федерального государственного образовательного стандарта основного общего образования», зарегистрированного Министерством юстиции России от 1.02.2011 №19644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Что представляет собой Федеральный государственный стандарт основного общего образования?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образования (СТАНДАРТ) представляет собой 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Чем отличается новый стандарт от </w:t>
      </w:r>
      <w:proofErr w:type="gramStart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предыдущих</w:t>
      </w:r>
      <w:proofErr w:type="gramEnd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?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i/>
          <w:color w:val="000000" w:themeColor="text1"/>
          <w:sz w:val="28"/>
          <w:szCs w:val="28"/>
        </w:rPr>
        <w:t>Первое отличие ФГОС</w:t>
      </w: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 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t>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i/>
          <w:color w:val="000000" w:themeColor="text1"/>
          <w:sz w:val="28"/>
          <w:szCs w:val="28"/>
        </w:rPr>
        <w:t>Вторым принципиальным отличием ФГОС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b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i/>
          <w:color w:val="000000" w:themeColor="text1"/>
          <w:sz w:val="28"/>
          <w:szCs w:val="28"/>
        </w:rPr>
        <w:lastRenderedPageBreak/>
        <w:t>Третье принципиальное отличие новых стандартов</w:t>
      </w: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 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t>от предшествующих версий - это структура построения. ФГОС 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br/>
        <w:t xml:space="preserve">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</w:t>
      </w: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Главная задача школы предоставить </w:t>
      </w:r>
      <w:proofErr w:type="gramStart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обучающимся</w:t>
      </w:r>
      <w:proofErr w:type="gramEnd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 качественное образование.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Родители </w:t>
      </w:r>
      <w:proofErr w:type="gramStart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обучающегося</w:t>
      </w:r>
      <w:proofErr w:type="gramEnd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 обязаны:</w:t>
      </w:r>
    </w:p>
    <w:p w:rsidR="00C21A4E" w:rsidRPr="00C21A4E" w:rsidRDefault="00C21A4E" w:rsidP="00C21A4E">
      <w:pPr>
        <w:numPr>
          <w:ilvl w:val="0"/>
          <w:numId w:val="1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· обеспечить посещение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обучающимся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21A4E" w:rsidRPr="00C21A4E" w:rsidRDefault="00C21A4E" w:rsidP="00C21A4E">
      <w:pPr>
        <w:numPr>
          <w:ilvl w:val="0"/>
          <w:numId w:val="1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· обеспечить выполнение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обучающимся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домашних заданий;</w:t>
      </w:r>
    </w:p>
    <w:p w:rsidR="00C21A4E" w:rsidRPr="00C21A4E" w:rsidRDefault="00C21A4E" w:rsidP="00C21A4E">
      <w:pPr>
        <w:numPr>
          <w:ilvl w:val="0"/>
          <w:numId w:val="1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· Родители обязаны выполнять и обеспечивать выполнение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обучающимся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C21A4E" w:rsidRPr="00C21A4E" w:rsidRDefault="00C21A4E" w:rsidP="00C21A4E">
      <w:pPr>
        <w:numPr>
          <w:ilvl w:val="0"/>
          <w:numId w:val="1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· Родители обязаны посещать родительские собрания,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21A4E" w:rsidRPr="00C21A4E" w:rsidRDefault="00C21A4E" w:rsidP="00C21A4E">
      <w:pPr>
        <w:numPr>
          <w:ilvl w:val="0"/>
          <w:numId w:val="1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·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Муниципалитет берет на себя содержание школы, а также содействует родителям и учащимся в получении образования в необходимой форме.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Введение стандарта второго поколения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</w:t>
      </w: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 xml:space="preserve">Программа формирования </w:t>
      </w: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lastRenderedPageBreak/>
        <w:t>универсальных учебных действий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, а учебные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Pr="00C21A4E">
        <w:rPr>
          <w:rFonts w:ascii="Cambria" w:hAnsi="Cambria" w:cs="Tahoma"/>
          <w:color w:val="000000" w:themeColor="text1"/>
          <w:sz w:val="28"/>
          <w:szCs w:val="28"/>
        </w:rPr>
        <w:t>внеучебной</w:t>
      </w:r>
      <w:proofErr w:type="spell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(внеурочной) деятельности, как учебное проектирование, моделирование, исследовательская деятельность, ролевые игры и др.)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Отличительной особенностью нового стандарта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является его </w:t>
      </w:r>
      <w:proofErr w:type="spellStart"/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деятельностный</w:t>
      </w:r>
      <w:proofErr w:type="spell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  <w:r w:rsidRPr="00C21A4E">
        <w:rPr>
          <w:rFonts w:ascii="Cambria" w:hAnsi="Cambria" w:cs="Tahoma"/>
          <w:color w:val="000000" w:themeColor="text1"/>
          <w:sz w:val="28"/>
          <w:szCs w:val="28"/>
        </w:rPr>
        <w:br/>
        <w:t xml:space="preserve">На ступени основного общего образования (5-9 </w:t>
      </w:r>
      <w:proofErr w:type="spellStart"/>
      <w:r w:rsidRPr="00C21A4E">
        <w:rPr>
          <w:rFonts w:ascii="Cambria" w:hAnsi="Cambria" w:cs="Tahoma"/>
          <w:color w:val="000000" w:themeColor="text1"/>
          <w:sz w:val="28"/>
          <w:szCs w:val="28"/>
        </w:rPr>
        <w:t>кл</w:t>
      </w:r>
      <w:proofErr w:type="spell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.) у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обучающихся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должно быть сформировано умение учиться и способность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Какие требования выдвигает новый стандарт?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Стандарт выдвигает три группы требований: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1) Требования к структуре основной образовательной программы основного общего образования.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Каждое образовательное учреждение, исходя из своей уникальности, разрабатывает собственную образовательную программу, Учебный план, учитывая,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2) Требования к результатам освоения основной образовательной программы основного общего образования.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Итогом обучения должна будет стать совокупность результатов:</w:t>
      </w:r>
    </w:p>
    <w:p w:rsidR="00C21A4E" w:rsidRPr="00C21A4E" w:rsidRDefault="00C21A4E" w:rsidP="00C21A4E">
      <w:pPr>
        <w:numPr>
          <w:ilvl w:val="0"/>
          <w:numId w:val="2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· 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личностных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(способность к саморазвитию, желание учиться и др.);</w:t>
      </w:r>
    </w:p>
    <w:p w:rsidR="00C21A4E" w:rsidRPr="00C21A4E" w:rsidRDefault="00C21A4E" w:rsidP="00C21A4E">
      <w:pPr>
        <w:numPr>
          <w:ilvl w:val="0"/>
          <w:numId w:val="2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lastRenderedPageBreak/>
        <w:t xml:space="preserve">· </w:t>
      </w:r>
      <w:proofErr w:type="spellStart"/>
      <w:r w:rsidRPr="00C21A4E">
        <w:rPr>
          <w:rFonts w:ascii="Cambria" w:hAnsi="Cambria" w:cs="Tahoma"/>
          <w:color w:val="000000" w:themeColor="text1"/>
          <w:sz w:val="28"/>
          <w:szCs w:val="28"/>
        </w:rPr>
        <w:t>метапредметных</w:t>
      </w:r>
      <w:proofErr w:type="spell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 (универсальные учебные действия);</w:t>
      </w:r>
    </w:p>
    <w:p w:rsidR="00C21A4E" w:rsidRPr="00C21A4E" w:rsidRDefault="00C21A4E" w:rsidP="00C21A4E">
      <w:pPr>
        <w:numPr>
          <w:ilvl w:val="0"/>
          <w:numId w:val="2"/>
        </w:numPr>
        <w:spacing w:before="75" w:after="75"/>
        <w:ind w:left="300"/>
        <w:jc w:val="left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· предметных (система основных знаний).</w:t>
      </w:r>
      <w:bookmarkStart w:id="0" w:name="_GoBack"/>
      <w:bookmarkEnd w:id="0"/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</w:t>
      </w:r>
      <w:proofErr w:type="gramStart"/>
      <w:r w:rsidRPr="00C21A4E">
        <w:rPr>
          <w:rFonts w:ascii="Cambria" w:hAnsi="Cambria" w:cs="Tahoma"/>
          <w:color w:val="000000" w:themeColor="text1"/>
          <w:sz w:val="28"/>
          <w:szCs w:val="28"/>
        </w:rPr>
        <w:t>о-</w:t>
      </w:r>
      <w:proofErr w:type="gramEnd"/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, </w:t>
      </w:r>
      <w:proofErr w:type="spellStart"/>
      <w:r w:rsidRPr="00C21A4E">
        <w:rPr>
          <w:rFonts w:ascii="Cambria" w:hAnsi="Cambria" w:cs="Tahoma"/>
          <w:color w:val="000000" w:themeColor="text1"/>
          <w:sz w:val="28"/>
          <w:szCs w:val="28"/>
        </w:rPr>
        <w:t>видеоработы</w:t>
      </w:r>
      <w:proofErr w:type="spellEnd"/>
      <w:r w:rsidRPr="00C21A4E">
        <w:rPr>
          <w:rFonts w:ascii="Cambria" w:hAnsi="Cambria" w:cs="Tahoma"/>
          <w:color w:val="000000" w:themeColor="text1"/>
          <w:sz w:val="28"/>
          <w:szCs w:val="28"/>
        </w:rPr>
        <w:t>, газеты, презентации, создание личного портфолио с коллекцией достижений ученика.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Style w:val="a5"/>
          <w:rFonts w:ascii="Cambria" w:hAnsi="Cambria" w:cs="Tahoma"/>
          <w:color w:val="000000" w:themeColor="text1"/>
          <w:sz w:val="28"/>
          <w:szCs w:val="28"/>
        </w:rPr>
        <w:t>3) Требования к условиям: реализации основной образовательной программы основного общего образования.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>Раньше никто не вписывал в стандарты нормы, определяющие техническое оснащение учебного процесса, кадровые и финансовые ресурсы. В новом стандарте четко описываются требования к информационному пространству, материально-техническому обеспечению, учебному оборудованию, кадровым и финансовым условиям.</w:t>
      </w:r>
    </w:p>
    <w:p w:rsidR="00C21A4E" w:rsidRPr="00C21A4E" w:rsidRDefault="00C21A4E" w:rsidP="00C21A4E">
      <w:pPr>
        <w:pStyle w:val="a3"/>
        <w:spacing w:line="276" w:lineRule="auto"/>
        <w:rPr>
          <w:rFonts w:ascii="Cambria" w:hAnsi="Cambria" w:cs="Tahoma"/>
          <w:color w:val="000000" w:themeColor="text1"/>
          <w:sz w:val="28"/>
          <w:szCs w:val="28"/>
        </w:rPr>
      </w:pPr>
      <w:r w:rsidRPr="00C21A4E">
        <w:rPr>
          <w:rFonts w:ascii="Cambria" w:hAnsi="Cambria" w:cs="Tahoma"/>
          <w:color w:val="000000" w:themeColor="text1"/>
          <w:sz w:val="28"/>
          <w:szCs w:val="28"/>
        </w:rPr>
        <w:t xml:space="preserve">С информацией о новых образовательных стандартах, образовательными программами по учебным предметам можно ознакомиться на сайте </w:t>
      </w:r>
      <w:hyperlink r:id="rId6" w:history="1">
        <w:r w:rsidRPr="00C21A4E">
          <w:rPr>
            <w:rStyle w:val="a4"/>
            <w:rFonts w:ascii="Cambria" w:hAnsi="Cambria" w:cs="Tahoma"/>
            <w:color w:val="000000" w:themeColor="text1"/>
            <w:sz w:val="28"/>
            <w:szCs w:val="28"/>
          </w:rPr>
          <w:t>www.standart.edu.ru</w:t>
        </w:r>
      </w:hyperlink>
    </w:p>
    <w:p w:rsidR="004F28FB" w:rsidRPr="00C21A4E" w:rsidRDefault="00C21A4E" w:rsidP="00C21A4E">
      <w:pPr>
        <w:rPr>
          <w:color w:val="000000" w:themeColor="text1"/>
        </w:rPr>
      </w:pPr>
      <w:r w:rsidRPr="00C21A4E">
        <w:rPr>
          <w:rFonts w:ascii="Tahoma" w:hAnsi="Tahoma" w:cs="Tahoma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EEC18E3" wp14:editId="22839BA0">
            <wp:extent cx="4264025" cy="3022600"/>
            <wp:effectExtent l="0" t="0" r="3175" b="6350"/>
            <wp:docPr id="2" name="Рисунок 2" descr="http://www.dp84.ru/images/downloads/fgos/bu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dp84.ru/images/downloads/fgos/bu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A4E">
        <w:rPr>
          <w:rFonts w:ascii="Tahoma" w:hAnsi="Tahoma" w:cs="Tahoma"/>
          <w:color w:val="000000" w:themeColor="text1"/>
          <w:sz w:val="18"/>
          <w:szCs w:val="18"/>
        </w:rPr>
        <w:br/>
      </w:r>
      <w:r w:rsidRPr="00C21A4E">
        <w:rPr>
          <w:rFonts w:ascii="Tahoma" w:hAnsi="Tahoma" w:cs="Tahoma"/>
          <w:color w:val="000000" w:themeColor="text1"/>
          <w:sz w:val="18"/>
          <w:szCs w:val="18"/>
        </w:rPr>
        <w:br/>
      </w:r>
      <w:r w:rsidRPr="00C21A4E">
        <w:rPr>
          <w:rFonts w:ascii="Tahoma" w:hAnsi="Tahoma" w:cs="Tahoma"/>
          <w:color w:val="000000" w:themeColor="text1"/>
          <w:sz w:val="18"/>
          <w:szCs w:val="18"/>
        </w:rPr>
        <w:lastRenderedPageBreak/>
        <w:br/>
      </w:r>
      <w:r w:rsidRPr="00C21A4E">
        <w:rPr>
          <w:rFonts w:ascii="Tahoma" w:hAnsi="Tahoma" w:cs="Tahoma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44A05985" wp14:editId="56972193">
            <wp:extent cx="4264025" cy="3022600"/>
            <wp:effectExtent l="0" t="0" r="3175" b="6350"/>
            <wp:docPr id="1" name="Рисунок 1" descr="http://www.dp84.ru/images/downloads/fgos/b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www.dp84.ru/images/downloads/fgos/buk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8FB" w:rsidRPr="00C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1D67"/>
    <w:multiLevelType w:val="multilevel"/>
    <w:tmpl w:val="5F4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9218C"/>
    <w:multiLevelType w:val="multilevel"/>
    <w:tmpl w:val="82E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442BBA"/>
    <w:rsid w:val="007A3EFC"/>
    <w:rsid w:val="00C21A4E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21A4E"/>
    <w:rPr>
      <w:color w:val="0000FF"/>
      <w:u w:val="single"/>
    </w:rPr>
  </w:style>
  <w:style w:type="character" w:styleId="a5">
    <w:name w:val="Strong"/>
    <w:uiPriority w:val="22"/>
    <w:qFormat/>
    <w:rsid w:val="00C21A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21A4E"/>
    <w:rPr>
      <w:color w:val="0000FF"/>
      <w:u w:val="single"/>
    </w:rPr>
  </w:style>
  <w:style w:type="character" w:styleId="a5">
    <w:name w:val="Strong"/>
    <w:uiPriority w:val="22"/>
    <w:qFormat/>
    <w:rsid w:val="00C21A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2013-12-25T11:01:00Z</dcterms:created>
  <dcterms:modified xsi:type="dcterms:W3CDTF">2013-12-25T11:01:00Z</dcterms:modified>
</cp:coreProperties>
</file>