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05" w:rsidRPr="00824B6D" w:rsidRDefault="004A5C05" w:rsidP="004A5C05">
      <w:pPr>
        <w:ind w:firstLine="708"/>
        <w:rPr>
          <w:rFonts w:ascii="Times New Roman" w:hAnsi="Times New Roman"/>
          <w:sz w:val="24"/>
          <w:szCs w:val="24"/>
        </w:rPr>
      </w:pPr>
      <w:r w:rsidRPr="00824B6D">
        <w:rPr>
          <w:rFonts w:ascii="Times New Roman" w:hAnsi="Times New Roman"/>
          <w:b/>
          <w:bCs/>
          <w:sz w:val="24"/>
          <w:szCs w:val="24"/>
        </w:rPr>
        <w:t>Итоговое оценивание</w:t>
      </w:r>
      <w:r w:rsidRPr="00824B6D">
        <w:rPr>
          <w:rFonts w:ascii="Times New Roman" w:hAnsi="Times New Roman"/>
          <w:sz w:val="24"/>
          <w:szCs w:val="24"/>
        </w:rPr>
        <w:t xml:space="preserve">. В начальной школе в соответствии с законом «Об образовании» </w:t>
      </w:r>
      <w:r w:rsidRPr="00824B6D">
        <w:rPr>
          <w:rFonts w:ascii="Times New Roman" w:hAnsi="Times New Roman"/>
          <w:sz w:val="24"/>
          <w:szCs w:val="24"/>
          <w:u w:val="single"/>
        </w:rPr>
        <w:t>государственная итоговая аттестация учеников не предусматривается</w:t>
      </w:r>
      <w:r w:rsidRPr="00824B6D">
        <w:rPr>
          <w:rFonts w:ascii="Times New Roman" w:hAnsi="Times New Roman"/>
          <w:sz w:val="24"/>
          <w:szCs w:val="24"/>
        </w:rPr>
        <w:t>. Поэтому прямое включение внешней оценки в итоговую оценку младших школьников исключается.</w:t>
      </w:r>
      <w:r w:rsidRPr="00824B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4B6D">
        <w:rPr>
          <w:rFonts w:ascii="Times New Roman" w:hAnsi="Times New Roman"/>
          <w:sz w:val="24"/>
          <w:szCs w:val="24"/>
        </w:rPr>
        <w:t>Это значит, что влияние внешней оценки на внутреннюю осуществляется опосредованно, через аттестацию кадров, аккредитацию образовательного учреждения, мониторинговые исследования, в которых основным элементом выступают результаты итоговой оценки выпускников.</w:t>
      </w:r>
    </w:p>
    <w:p w:rsidR="004A5C05" w:rsidRPr="00034EE9" w:rsidRDefault="004A5C05" w:rsidP="004A5C05">
      <w:pPr>
        <w:pStyle w:val="msonormalcxspmiddle"/>
        <w:spacing w:after="0" w:afterAutospacing="0"/>
        <w:ind w:firstLine="708"/>
        <w:jc w:val="both"/>
      </w:pPr>
      <w:r w:rsidRPr="00034EE9">
        <w:rPr>
          <w:b/>
          <w:bCs/>
        </w:rPr>
        <w:t>В 1-м классе</w:t>
      </w:r>
      <w:r w:rsidRPr="00034EE9">
        <w:t xml:space="preserve"> контрольные работы проводятся в конце учебного года не позднее 20–25 апреля. </w:t>
      </w:r>
      <w:proofErr w:type="gramStart"/>
      <w:r w:rsidRPr="00034EE9">
        <w:t>Обучающиеся</w:t>
      </w:r>
      <w:proofErr w:type="gramEnd"/>
      <w:r w:rsidRPr="00034EE9">
        <w:t xml:space="preserve"> первого класса на второй год не оставляются.</w:t>
      </w:r>
    </w:p>
    <w:p w:rsidR="004A5C05" w:rsidRDefault="004A5C05" w:rsidP="004A5C05">
      <w:pPr>
        <w:pStyle w:val="msonormalcxspmiddle"/>
        <w:spacing w:before="0" w:beforeAutospacing="0" w:after="0" w:afterAutospacing="0"/>
        <w:ind w:firstLine="708"/>
        <w:jc w:val="both"/>
      </w:pPr>
      <w:r w:rsidRPr="00034EE9">
        <w:t>К структуре итоговой оценки выдвигаются определенные требования. Она должна позволять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учащихся.</w:t>
      </w:r>
    </w:p>
    <w:p w:rsidR="004A5C05" w:rsidRPr="00034EE9" w:rsidRDefault="004A5C05" w:rsidP="004A5C05">
      <w:pPr>
        <w:pStyle w:val="msonormalcxspmiddle"/>
        <w:spacing w:before="0" w:beforeAutospacing="0" w:after="0" w:afterAutospacing="0"/>
        <w:ind w:firstLine="708"/>
        <w:jc w:val="both"/>
      </w:pPr>
      <w:r w:rsidRPr="00034EE9">
        <w:t xml:space="preserve">Итоговое оценивание происходит в конце обучения и может проводиться в форме накопленной оценки (синтеза имеющейся информации), в формах сбора данных (в том числе – с помощью итоговых тестов). </w:t>
      </w:r>
    </w:p>
    <w:p w:rsidR="004A5C05" w:rsidRPr="00034EE9" w:rsidRDefault="004A5C05" w:rsidP="004A5C05">
      <w:pPr>
        <w:pStyle w:val="msonormalcxspmiddle"/>
        <w:spacing w:before="0" w:beforeAutospacing="0"/>
        <w:ind w:firstLine="708"/>
        <w:jc w:val="both"/>
      </w:pPr>
      <w:r>
        <w:t xml:space="preserve">В </w:t>
      </w:r>
      <w:r w:rsidRPr="00034EE9">
        <w:t>итоговой оценке выпускника необходимо выделить две составляющие: накопленные оценки, характеризующие динамику индивидуальных образовательных достижений учащихся, их продвижение в освоении планируемых результатов и оценки за стандартизированные итоговые работы, характеризующие уровень присвоения учащимися основных формируемых способов действий в отношении системы знаний на момент окончания начальной школы</w:t>
      </w:r>
    </w:p>
    <w:p w:rsidR="004A5C05" w:rsidRPr="00034EE9" w:rsidRDefault="004A5C05" w:rsidP="004A5C05">
      <w:pPr>
        <w:pStyle w:val="msonormalcxsplast"/>
        <w:spacing w:before="0" w:beforeAutospacing="0"/>
        <w:jc w:val="both"/>
      </w:pPr>
      <w:r w:rsidRPr="00034EE9">
        <w:rPr>
          <w:b/>
          <w:bCs/>
        </w:rPr>
        <w:t>Таким образом, результаты начального образования можно представить как:</w:t>
      </w:r>
    </w:p>
    <w:p w:rsidR="004A5C05" w:rsidRPr="00034EE9" w:rsidRDefault="004A5C05" w:rsidP="004A5C05">
      <w:pPr>
        <w:pStyle w:val="2"/>
        <w:spacing w:before="0" w:beforeAutospacing="0" w:after="0" w:afterAutospacing="0"/>
        <w:ind w:left="720" w:hanging="36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      </w:t>
      </w:r>
      <w:r w:rsidRPr="00034EE9">
        <w:rPr>
          <w:b w:val="0"/>
          <w:bCs w:val="0"/>
          <w:sz w:val="24"/>
          <w:szCs w:val="24"/>
        </w:rPr>
        <w:t xml:space="preserve">предметные и универсальные способы действий, обеспечивающие возможность продолжения образования в основной школе; </w:t>
      </w:r>
    </w:p>
    <w:p w:rsidR="004A5C05" w:rsidRPr="00034EE9" w:rsidRDefault="004A5C05" w:rsidP="004A5C05">
      <w:pPr>
        <w:pStyle w:val="2"/>
        <w:spacing w:before="0" w:beforeAutospacing="0" w:after="0" w:afterAutospacing="0"/>
        <w:ind w:left="720" w:hanging="36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      </w:t>
      </w:r>
      <w:r w:rsidRPr="00034EE9">
        <w:rPr>
          <w:b w:val="0"/>
          <w:bCs w:val="0"/>
          <w:sz w:val="24"/>
          <w:szCs w:val="24"/>
        </w:rPr>
        <w:t>умение учиться –</w:t>
      </w:r>
      <w:r>
        <w:rPr>
          <w:b w:val="0"/>
          <w:bCs w:val="0"/>
          <w:sz w:val="24"/>
          <w:szCs w:val="24"/>
        </w:rPr>
        <w:t xml:space="preserve"> способность к самоорганизации  </w:t>
      </w:r>
      <w:r w:rsidRPr="00034EE9">
        <w:rPr>
          <w:b w:val="0"/>
          <w:bCs w:val="0"/>
          <w:sz w:val="24"/>
          <w:szCs w:val="24"/>
        </w:rPr>
        <w:t xml:space="preserve">с целью решения учебных задач; </w:t>
      </w:r>
    </w:p>
    <w:p w:rsidR="004A5C05" w:rsidRPr="00034EE9" w:rsidRDefault="004A5C05" w:rsidP="004A5C05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Pr="00034EE9">
        <w:rPr>
          <w:b w:val="0"/>
          <w:bCs w:val="0"/>
          <w:sz w:val="24"/>
          <w:szCs w:val="24"/>
        </w:rPr>
        <w:t xml:space="preserve">       индивидуальный прогресс в основных сферах личностного развития – </w:t>
      </w:r>
      <w:r>
        <w:rPr>
          <w:b w:val="0"/>
          <w:bCs w:val="0"/>
          <w:sz w:val="24"/>
          <w:szCs w:val="24"/>
        </w:rPr>
        <w:t xml:space="preserve">  </w:t>
      </w:r>
      <w:r w:rsidRPr="00034EE9">
        <w:rPr>
          <w:b w:val="0"/>
          <w:bCs w:val="0"/>
          <w:sz w:val="24"/>
          <w:szCs w:val="24"/>
        </w:rPr>
        <w:t xml:space="preserve">эмоциональной, познавательной, </w:t>
      </w:r>
      <w:proofErr w:type="spellStart"/>
      <w:r w:rsidRPr="00034EE9">
        <w:rPr>
          <w:b w:val="0"/>
          <w:bCs w:val="0"/>
          <w:sz w:val="24"/>
          <w:szCs w:val="24"/>
        </w:rPr>
        <w:t>саморегуляции</w:t>
      </w:r>
      <w:proofErr w:type="spellEnd"/>
      <w:r w:rsidRPr="00034EE9">
        <w:rPr>
          <w:b w:val="0"/>
          <w:bCs w:val="0"/>
          <w:sz w:val="24"/>
          <w:szCs w:val="24"/>
        </w:rPr>
        <w:t xml:space="preserve">. </w:t>
      </w:r>
    </w:p>
    <w:p w:rsidR="004A5C05" w:rsidRPr="00034EE9" w:rsidRDefault="004A5C05" w:rsidP="004A5C05">
      <w:pPr>
        <w:pStyle w:val="2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34EE9">
        <w:rPr>
          <w:b w:val="0"/>
          <w:bCs w:val="0"/>
          <w:sz w:val="24"/>
          <w:szCs w:val="24"/>
        </w:rPr>
        <w:t xml:space="preserve">При этом подлежит итоговой оценке в рамках </w:t>
      </w:r>
      <w:proofErr w:type="gramStart"/>
      <w:r w:rsidRPr="00034EE9">
        <w:rPr>
          <w:b w:val="0"/>
          <w:bCs w:val="0"/>
          <w:sz w:val="24"/>
          <w:szCs w:val="24"/>
        </w:rPr>
        <w:t>контроля успешности освоения содержания отдельных учебных предметов</w:t>
      </w:r>
      <w:proofErr w:type="gramEnd"/>
      <w:r w:rsidRPr="00034EE9">
        <w:rPr>
          <w:b w:val="0"/>
          <w:bCs w:val="0"/>
          <w:sz w:val="24"/>
          <w:szCs w:val="24"/>
        </w:rPr>
        <w:t xml:space="preserve"> функциональная грамотность в области отдельных предметов (математики, чтения и русского языка, естествознания и др.), т. е. способность решать учебные задачи на основе сформированных предметных знаний и умений и универсальных способов действий. </w:t>
      </w:r>
    </w:p>
    <w:p w:rsidR="004A5C05" w:rsidRPr="00B15FF5" w:rsidRDefault="004A5C05" w:rsidP="004A5C05">
      <w:pPr>
        <w:spacing w:before="100" w:beforeAutospacing="1" w:after="100" w:afterAutospacing="1"/>
        <w:ind w:firstLine="708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B15FF5">
        <w:rPr>
          <w:rFonts w:ascii="Times New Roman" w:hAnsi="Times New Roman"/>
          <w:b/>
          <w:bCs/>
          <w:i/>
          <w:iCs/>
          <w:sz w:val="24"/>
        </w:rPr>
        <w:t xml:space="preserve">личностные результаты выпускников начальной школы </w:t>
      </w:r>
      <w:r w:rsidRPr="00B15FF5">
        <w:rPr>
          <w:rFonts w:ascii="Times New Roman" w:hAnsi="Times New Roman"/>
          <w:sz w:val="24"/>
        </w:rPr>
        <w:t xml:space="preserve">в полном соответствии с требованиями стандартов </w:t>
      </w:r>
      <w:r w:rsidRPr="00B15FF5">
        <w:rPr>
          <w:rFonts w:ascii="Times New Roman" w:hAnsi="Times New Roman"/>
          <w:b/>
          <w:bCs/>
          <w:i/>
          <w:iCs/>
          <w:sz w:val="24"/>
        </w:rPr>
        <w:t>не подлежат</w:t>
      </w:r>
      <w:r w:rsidRPr="00B15FF5">
        <w:rPr>
          <w:rFonts w:ascii="Times New Roman" w:hAnsi="Times New Roman"/>
          <w:sz w:val="24"/>
        </w:rPr>
        <w:t xml:space="preserve"> </w:t>
      </w:r>
      <w:r w:rsidRPr="00B15FF5">
        <w:rPr>
          <w:rFonts w:ascii="Times New Roman" w:hAnsi="Times New Roman"/>
          <w:b/>
          <w:bCs/>
          <w:i/>
          <w:iCs/>
          <w:sz w:val="24"/>
        </w:rPr>
        <w:t>итоговой оценке</w:t>
      </w:r>
      <w:r w:rsidRPr="00B15FF5">
        <w:rPr>
          <w:rFonts w:ascii="Times New Roman" w:hAnsi="Times New Roman"/>
          <w:sz w:val="24"/>
        </w:rPr>
        <w:t>.</w:t>
      </w:r>
    </w:p>
    <w:p w:rsidR="004A5C05" w:rsidRPr="00B15FF5" w:rsidRDefault="004A5C05" w:rsidP="004A5C05">
      <w:pPr>
        <w:ind w:firstLine="708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b/>
          <w:i/>
          <w:sz w:val="24"/>
        </w:rPr>
        <w:t xml:space="preserve">Системная оценка личностных, </w:t>
      </w:r>
      <w:proofErr w:type="spellStart"/>
      <w:r w:rsidRPr="00B15FF5">
        <w:rPr>
          <w:rFonts w:ascii="Times New Roman" w:hAnsi="Times New Roman"/>
          <w:b/>
          <w:i/>
          <w:sz w:val="24"/>
        </w:rPr>
        <w:t>метапредметных</w:t>
      </w:r>
      <w:proofErr w:type="spellEnd"/>
      <w:r w:rsidRPr="00B15FF5">
        <w:rPr>
          <w:rFonts w:ascii="Times New Roman" w:hAnsi="Times New Roman"/>
          <w:b/>
          <w:i/>
          <w:sz w:val="24"/>
        </w:rPr>
        <w:t xml:space="preserve"> и предметных результатов</w:t>
      </w:r>
      <w:r w:rsidRPr="00B15FF5">
        <w:rPr>
          <w:rFonts w:ascii="Times New Roman" w:hAnsi="Times New Roman"/>
          <w:sz w:val="24"/>
        </w:rPr>
        <w:t xml:space="preserve"> реализуется в рамках накопительной системы.  </w:t>
      </w:r>
    </w:p>
    <w:p w:rsidR="004A5C05" w:rsidRPr="00B15FF5" w:rsidRDefault="004A5C05" w:rsidP="004A5C05">
      <w:pPr>
        <w:ind w:firstLine="708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 xml:space="preserve">Все – или наиболее значимые – промежуточные результаты оценивания должны фиксироваться учителем письменно и храниться в определенной системе, т. е. входить в </w:t>
      </w:r>
      <w:r w:rsidRPr="00B15FF5">
        <w:rPr>
          <w:rFonts w:ascii="Times New Roman" w:hAnsi="Times New Roman"/>
          <w:b/>
          <w:bCs/>
          <w:caps/>
          <w:sz w:val="24"/>
        </w:rPr>
        <w:t>портфолио</w:t>
      </w:r>
      <w:r w:rsidRPr="00B15FF5">
        <w:rPr>
          <w:rFonts w:ascii="Times New Roman" w:hAnsi="Times New Roman"/>
          <w:sz w:val="24"/>
        </w:rPr>
        <w:t xml:space="preserve"> ребенка. Учитель должен иметь возможность по первому требованию предъявить эти результаты любому заинтересованному лицу, обладающему </w:t>
      </w:r>
      <w:r w:rsidRPr="00B15FF5">
        <w:rPr>
          <w:rFonts w:ascii="Times New Roman" w:hAnsi="Times New Roman"/>
          <w:sz w:val="24"/>
        </w:rPr>
        <w:lastRenderedPageBreak/>
        <w:t>соответствующими полномочиями запрашивать данную информацию, равно как и иметь возможность обосновать правомерность и правильность выставленной итоговой оценки.</w:t>
      </w:r>
    </w:p>
    <w:p w:rsidR="004A5C05" w:rsidRPr="005B7622" w:rsidRDefault="004A5C05" w:rsidP="004A5C05">
      <w:pPr>
        <w:pStyle w:val="a3"/>
        <w:spacing w:before="0" w:beforeAutospacing="0" w:after="0" w:afterAutospacing="0"/>
        <w:ind w:firstLine="708"/>
        <w:jc w:val="both"/>
      </w:pPr>
      <w:r w:rsidRPr="005B7622">
        <w:t xml:space="preserve">Соблюдение этого условия требует дополнительных усилий со стороны учителя, однако оно же в значительной степени повышает и эффективность его труда. Разумный компромисс видится в том, что необходимо тщательно отработать минимальный и достаточный состав документации, способов его заполнения и хранения. Последнее может резко упроститься, если использовать с этой целью информационные технологии. </w:t>
      </w:r>
    </w:p>
    <w:p w:rsidR="004A5C05" w:rsidRPr="00B15FF5" w:rsidRDefault="004A5C05" w:rsidP="004A5C05">
      <w:pPr>
        <w:spacing w:before="100" w:beforeAutospacing="1" w:after="100" w:afterAutospacing="1"/>
        <w:ind w:firstLine="540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 xml:space="preserve">Наиболее адекватным методом интегральной (накопительной) оценки является </w:t>
      </w:r>
      <w:r w:rsidRPr="00B15FF5">
        <w:rPr>
          <w:rFonts w:ascii="Times New Roman" w:hAnsi="Times New Roman"/>
          <w:b/>
          <w:bCs/>
          <w:sz w:val="24"/>
        </w:rPr>
        <w:t xml:space="preserve">портфолио </w:t>
      </w:r>
      <w:r w:rsidRPr="00B15FF5">
        <w:rPr>
          <w:rFonts w:ascii="Times New Roman" w:hAnsi="Times New Roman"/>
          <w:sz w:val="24"/>
        </w:rPr>
        <w:t>(портфель достижений) – сборник работ и результатов обучающегося, который демонстрирует его усилия, прогресс и достижения в различных областях.</w:t>
      </w:r>
    </w:p>
    <w:p w:rsidR="004A5C05" w:rsidRPr="00B15FF5" w:rsidRDefault="004A5C05" w:rsidP="004A5C05">
      <w:pPr>
        <w:rPr>
          <w:rFonts w:ascii="Times New Roman" w:hAnsi="Times New Roman"/>
          <w:b/>
          <w:sz w:val="24"/>
        </w:rPr>
      </w:pPr>
      <w:r w:rsidRPr="00B15FF5">
        <w:rPr>
          <w:rFonts w:ascii="Times New Roman" w:hAnsi="Times New Roman"/>
          <w:b/>
          <w:sz w:val="24"/>
        </w:rPr>
        <w:t>Портфолио ученика:</w:t>
      </w:r>
    </w:p>
    <w:p w:rsidR="004A5C05" w:rsidRPr="00B15FF5" w:rsidRDefault="004A5C05" w:rsidP="004A5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4A5C05" w:rsidRPr="00B15FF5" w:rsidRDefault="004A5C05" w:rsidP="004A5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4A5C05" w:rsidRPr="00B15FF5" w:rsidRDefault="004A5C05" w:rsidP="004A5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4A5C05" w:rsidRPr="00B15FF5" w:rsidRDefault="004A5C05" w:rsidP="004A5C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4A5C05" w:rsidRPr="00B15FF5" w:rsidRDefault="004A5C05" w:rsidP="004A5C05">
      <w:pPr>
        <w:ind w:firstLine="709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 xml:space="preserve">Портфолио как инновационный продукт 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4A5C05" w:rsidRPr="00B15FF5" w:rsidRDefault="004A5C05" w:rsidP="004A5C05">
      <w:pPr>
        <w:ind w:firstLine="709"/>
        <w:rPr>
          <w:rFonts w:ascii="Times New Roman" w:hAnsi="Times New Roman"/>
          <w:b/>
          <w:sz w:val="24"/>
        </w:rPr>
      </w:pPr>
      <w:r w:rsidRPr="00B15FF5">
        <w:rPr>
          <w:rFonts w:ascii="Times New Roman" w:hAnsi="Times New Roman"/>
          <w:b/>
          <w:sz w:val="24"/>
        </w:rPr>
        <w:t>Преимущества Портфолио как метода оценивания достижений учащихся:</w:t>
      </w:r>
    </w:p>
    <w:p w:rsidR="004A5C05" w:rsidRPr="00B15FF5" w:rsidRDefault="004A5C05" w:rsidP="004A5C0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B15FF5">
        <w:rPr>
          <w:rFonts w:ascii="Times New Roman" w:hAnsi="Times New Roman"/>
          <w:sz w:val="24"/>
        </w:rPr>
        <w:t>сфокусирован</w:t>
      </w:r>
      <w:proofErr w:type="gramEnd"/>
      <w:r w:rsidRPr="00B15FF5">
        <w:rPr>
          <w:rFonts w:ascii="Times New Roman" w:hAnsi="Times New Roman"/>
          <w:sz w:val="24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4A5C05" w:rsidRPr="00B15FF5" w:rsidRDefault="004A5C05" w:rsidP="004A5C0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 xml:space="preserve">содержание заданий Портфолио выстроено на основе УМК  «Инновационная начальная школа», </w:t>
      </w:r>
      <w:proofErr w:type="gramStart"/>
      <w:r w:rsidRPr="00B15FF5">
        <w:rPr>
          <w:rFonts w:ascii="Times New Roman" w:hAnsi="Times New Roman"/>
          <w:sz w:val="24"/>
        </w:rPr>
        <w:t>реализующего</w:t>
      </w:r>
      <w:proofErr w:type="gramEnd"/>
      <w:r w:rsidRPr="00B15FF5">
        <w:rPr>
          <w:rFonts w:ascii="Times New Roman" w:hAnsi="Times New Roman"/>
          <w:sz w:val="24"/>
        </w:rPr>
        <w:t xml:space="preserve"> новые образовательные стандарты начальной школы; </w:t>
      </w:r>
    </w:p>
    <w:p w:rsidR="004A5C05" w:rsidRPr="00B15FF5" w:rsidRDefault="004A5C05" w:rsidP="004A5C0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>учитывает особенности развития критического мышления учащихся путем  использования трех стадий: вызов (проблемная ситуация) – осмысление – рефлексия;</w:t>
      </w:r>
    </w:p>
    <w:p w:rsidR="004A5C05" w:rsidRPr="00B15FF5" w:rsidRDefault="004A5C05" w:rsidP="004A5C0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B15FF5">
        <w:rPr>
          <w:rFonts w:ascii="Times New Roman" w:hAnsi="Times New Roman"/>
          <w:sz w:val="24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4A5C05" w:rsidRPr="005B7622" w:rsidRDefault="004A5C05" w:rsidP="004A5C05">
      <w:pPr>
        <w:pStyle w:val="msonormalcxspmiddle"/>
        <w:jc w:val="both"/>
      </w:pPr>
      <w:r w:rsidRPr="006F118F">
        <w:rPr>
          <w:i/>
        </w:rPr>
        <w:t xml:space="preserve"> </w:t>
      </w:r>
      <w:r>
        <w:rPr>
          <w:i/>
        </w:rPr>
        <w:t xml:space="preserve">      </w:t>
      </w:r>
      <w:r>
        <w:t>В</w:t>
      </w:r>
      <w:r w:rsidRPr="005B7622">
        <w:t xml:space="preserve"> состав портфолио каждого ребенка для характеристики сторон, связанных с его/ее </w:t>
      </w:r>
      <w:r w:rsidRPr="005B7622">
        <w:rPr>
          <w:u w:val="single"/>
        </w:rPr>
        <w:t>учебной деятельностью</w:t>
      </w:r>
      <w:r w:rsidRPr="005B7622">
        <w:t>, могут входить: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720" w:hanging="360"/>
        <w:jc w:val="both"/>
      </w:pPr>
      <w:r w:rsidRPr="005B7622">
        <w:lastRenderedPageBreak/>
        <w:t xml:space="preserve">1)    </w:t>
      </w:r>
      <w:r w:rsidRPr="005B7622">
        <w:rPr>
          <w:b/>
          <w:bCs/>
          <w:i/>
          <w:iCs/>
        </w:rPr>
        <w:t>подборка детских работ</w:t>
      </w:r>
      <w:r w:rsidRPr="005B7622">
        <w:t>,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как показывают приводимые выше описания различных учебных задач и ситуаций, учебных и проверочных материалов, как минимум следующие: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1440" w:hanging="360"/>
        <w:jc w:val="both"/>
      </w:pPr>
      <w:r w:rsidRPr="005B7622">
        <w:rPr>
          <w:rFonts w:ascii="Symbol" w:hAnsi="Symbol"/>
        </w:rPr>
        <w:t></w:t>
      </w:r>
      <w:r w:rsidRPr="005B7622">
        <w:t>        выборка работ из «Папки письменных работ» по русскому языку;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1440" w:hanging="360"/>
        <w:jc w:val="both"/>
      </w:pPr>
      <w:r w:rsidRPr="005B7622">
        <w:rPr>
          <w:rFonts w:ascii="Symbol" w:hAnsi="Symbol"/>
        </w:rPr>
        <w:t></w:t>
      </w:r>
      <w:r w:rsidRPr="005B7622">
        <w:t>        дневники читателя;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1440" w:hanging="360"/>
        <w:jc w:val="both"/>
      </w:pPr>
      <w:r w:rsidRPr="005B7622">
        <w:rPr>
          <w:rFonts w:ascii="Symbol" w:hAnsi="Symbol"/>
        </w:rPr>
        <w:t></w:t>
      </w:r>
      <w:r w:rsidRPr="005B7622">
        <w:t>        выборка работ по проведенным ребенком в ходе обучения мини-исследованиям и выполненным проектам (по всем предметам);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720" w:hanging="360"/>
        <w:jc w:val="both"/>
      </w:pPr>
      <w:r w:rsidRPr="005B7622">
        <w:t xml:space="preserve">2)    </w:t>
      </w:r>
      <w:r w:rsidRPr="005B7622">
        <w:rPr>
          <w:b/>
          <w:bCs/>
          <w:i/>
          <w:iCs/>
        </w:rPr>
        <w:t>систематизированные материалы текущей оценки: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1440" w:hanging="360"/>
        <w:jc w:val="both"/>
      </w:pPr>
      <w:r w:rsidRPr="005B7622">
        <w:rPr>
          <w:rFonts w:ascii="Symbol" w:hAnsi="Symbol"/>
        </w:rPr>
        <w:t></w:t>
      </w:r>
      <w:r w:rsidRPr="005B7622">
        <w:t>        отдельные листы наблюдений;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1440" w:hanging="360"/>
        <w:jc w:val="both"/>
      </w:pPr>
      <w:r w:rsidRPr="005B7622">
        <w:rPr>
          <w:rFonts w:ascii="Symbol" w:hAnsi="Symbol"/>
        </w:rPr>
        <w:t></w:t>
      </w:r>
      <w:r w:rsidRPr="005B7622">
        <w:t>        оценочные листы и материалы видео- и аудиозаписей процессов выполнения отдельных видов работ;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1440" w:hanging="360"/>
        <w:jc w:val="both"/>
      </w:pPr>
      <w:r w:rsidRPr="005B7622">
        <w:rPr>
          <w:rFonts w:ascii="Symbol" w:hAnsi="Symbol"/>
        </w:rPr>
        <w:t></w:t>
      </w:r>
      <w:r w:rsidRPr="005B7622">
        <w:t>        результаты стартовой диагностики (на входе, в начале обучения) и результаты тематического тестирования;</w:t>
      </w:r>
    </w:p>
    <w:p w:rsidR="004A5C05" w:rsidRPr="005B7622" w:rsidRDefault="004A5C05" w:rsidP="004A5C05">
      <w:pPr>
        <w:pStyle w:val="msonormalcxspmiddle"/>
        <w:spacing w:before="0" w:beforeAutospacing="0" w:after="0" w:afterAutospacing="0"/>
        <w:ind w:left="1440" w:hanging="360"/>
        <w:jc w:val="both"/>
      </w:pPr>
      <w:r w:rsidRPr="005B7622">
        <w:rPr>
          <w:rFonts w:ascii="Symbol" w:hAnsi="Symbol"/>
        </w:rPr>
        <w:t></w:t>
      </w:r>
      <w:r w:rsidRPr="005B7622">
        <w:t>        выборочные материалы самоанализа и самооценки учащихся;</w:t>
      </w:r>
    </w:p>
    <w:p w:rsidR="004A5C05" w:rsidRDefault="004A5C05" w:rsidP="004A5C05">
      <w:pPr>
        <w:pStyle w:val="msonormalcxspmiddle"/>
        <w:spacing w:before="0" w:beforeAutospacing="0" w:after="0" w:afterAutospacing="0"/>
        <w:ind w:left="720" w:hanging="360"/>
        <w:jc w:val="both"/>
      </w:pPr>
      <w:r w:rsidRPr="005B7622">
        <w:t xml:space="preserve">3)    </w:t>
      </w:r>
      <w:r w:rsidRPr="005B7622">
        <w:rPr>
          <w:b/>
          <w:bCs/>
          <w:i/>
          <w:iCs/>
        </w:rPr>
        <w:t>материалы итогового тестирования</w:t>
      </w:r>
      <w:r w:rsidRPr="005B7622">
        <w:t xml:space="preserve"> и/или результаты выполнения </w:t>
      </w:r>
      <w:r w:rsidRPr="005B7622">
        <w:rPr>
          <w:b/>
          <w:bCs/>
          <w:i/>
          <w:iCs/>
        </w:rPr>
        <w:t>итоговых комплексных работ</w:t>
      </w:r>
      <w:r w:rsidRPr="005B7622">
        <w:t>, если последние проводились.</w:t>
      </w:r>
    </w:p>
    <w:p w:rsidR="004A5C05" w:rsidRDefault="004A5C05" w:rsidP="004A5C05">
      <w:pPr>
        <w:pStyle w:val="msonormalcxspmiddle"/>
        <w:spacing w:before="0" w:beforeAutospacing="0" w:after="0" w:afterAutospacing="0"/>
        <w:ind w:left="-142" w:firstLine="142"/>
        <w:jc w:val="both"/>
      </w:pPr>
      <w:r>
        <w:t xml:space="preserve">            </w:t>
      </w:r>
      <w:r w:rsidRPr="00460213">
        <w:t xml:space="preserve">Кроме того, в портфолио могут быть включены и иные документы, характеризующие ребенка с точки зрения его </w:t>
      </w:r>
      <w:proofErr w:type="spellStart"/>
      <w:r w:rsidRPr="00460213">
        <w:t>внеучебной</w:t>
      </w:r>
      <w:proofErr w:type="spellEnd"/>
      <w:r w:rsidRPr="00460213">
        <w:t xml:space="preserve"> и досуговой деятельности.</w:t>
      </w:r>
    </w:p>
    <w:p w:rsidR="004A5C05" w:rsidRDefault="004A5C05" w:rsidP="004A5C05">
      <w:pPr>
        <w:pStyle w:val="msonormalcxspmiddle"/>
        <w:spacing w:before="0" w:beforeAutospacing="0" w:after="0" w:afterAutospacing="0"/>
        <w:ind w:left="-142" w:firstLine="142"/>
        <w:jc w:val="both"/>
      </w:pPr>
    </w:p>
    <w:p w:rsidR="004F28FB" w:rsidRDefault="004A5C05">
      <w:bookmarkStart w:id="0" w:name="_GoBack"/>
      <w:bookmarkEnd w:id="0"/>
    </w:p>
    <w:sectPr w:rsidR="004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18"/>
    <w:rsid w:val="00442BBA"/>
    <w:rsid w:val="004A5C05"/>
    <w:rsid w:val="00937718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0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A5C0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5C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A5C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A5C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0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A5C0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5C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A5C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A5C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2013-12-25T11:24:00Z</dcterms:created>
  <dcterms:modified xsi:type="dcterms:W3CDTF">2013-12-25T11:24:00Z</dcterms:modified>
</cp:coreProperties>
</file>