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9A" w:rsidRPr="00315E9A" w:rsidRDefault="00315E9A" w:rsidP="00315E9A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b/>
          <w:bCs/>
          <w:color w:val="639C3C"/>
          <w:sz w:val="21"/>
          <w:szCs w:val="21"/>
          <w:lang w:eastAsia="ru-RU"/>
        </w:rPr>
      </w:pPr>
      <w:r w:rsidRPr="00315E9A">
        <w:rPr>
          <w:rFonts w:ascii="Verdana" w:eastAsia="Times New Roman" w:hAnsi="Verdana" w:cs="Times New Roman"/>
          <w:b/>
          <w:bCs/>
          <w:color w:val="639C3C"/>
          <w:sz w:val="21"/>
          <w:szCs w:val="21"/>
          <w:lang w:eastAsia="ru-RU"/>
        </w:rPr>
        <w:t xml:space="preserve">ПОЛОЖЕНИЕ О школьной форме и внешнем виде учащихся </w:t>
      </w:r>
    </w:p>
    <w:p w:rsidR="00315E9A" w:rsidRPr="00315E9A" w:rsidRDefault="00315E9A" w:rsidP="00315E9A">
      <w:pPr>
        <w:shd w:val="clear" w:color="auto" w:fill="F3F3F3"/>
        <w:spacing w:line="240" w:lineRule="auto"/>
        <w:rPr>
          <w:rFonts w:ascii="Verdana" w:eastAsia="Times New Roman" w:hAnsi="Verdana" w:cs="Times New Roman"/>
          <w:i/>
          <w:iCs/>
          <w:color w:val="636363"/>
          <w:sz w:val="15"/>
          <w:szCs w:val="15"/>
          <w:lang w:eastAsia="ru-RU"/>
        </w:rPr>
      </w:pPr>
      <w:r w:rsidRPr="00315E9A">
        <w:rPr>
          <w:rFonts w:ascii="Verdana" w:eastAsia="Times New Roman" w:hAnsi="Verdana" w:cs="Times New Roman"/>
          <w:i/>
          <w:iCs/>
          <w:color w:val="636363"/>
          <w:sz w:val="15"/>
          <w:szCs w:val="15"/>
          <w:lang w:eastAsia="ru-RU"/>
        </w:rPr>
        <w:t>Дата последнего обновления: 02 сентября 2013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ОБЩИЕ ПОЛОЖЕНИЯ.</w:t>
      </w:r>
    </w:p>
    <w:p w:rsidR="00315E9A" w:rsidRPr="00315E9A" w:rsidRDefault="00315E9A" w:rsidP="00315E9A">
      <w:pPr>
        <w:numPr>
          <w:ilvl w:val="0"/>
          <w:numId w:val="1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Данное положение разработано с целью выработки единых требований к школьной одежде обучающихся 1-11 классов, в соответствии с письмом Министерства образования и науки Российской Федерации от 28 марта 2013 года № Д1-65/08 «Об установлении требований к одежде обучающихся» и в целях обеспечения единых </w:t>
      </w: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требований</w:t>
      </w:r>
      <w:proofErr w:type="gram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к одежде обучающихся, воспитанников общеобразовательных учреждений</w:t>
      </w:r>
    </w:p>
    <w:p w:rsidR="00315E9A" w:rsidRPr="00315E9A" w:rsidRDefault="00315E9A" w:rsidP="00315E9A">
      <w:pPr>
        <w:numPr>
          <w:ilvl w:val="0"/>
          <w:numId w:val="1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Школьная форма приобретается родителями в магазинах либо шьется в соответствии с предложенным описанием. </w:t>
      </w:r>
    </w:p>
    <w:p w:rsidR="00315E9A" w:rsidRPr="00315E9A" w:rsidRDefault="00315E9A" w:rsidP="00315E9A">
      <w:pPr>
        <w:numPr>
          <w:ilvl w:val="0"/>
          <w:numId w:val="1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В соответствии с Уставом школьная форма является </w:t>
      </w:r>
      <w:r w:rsidRPr="00315E9A">
        <w:rPr>
          <w:rFonts w:ascii="Verdana" w:eastAsia="Times New Roman" w:hAnsi="Verdana" w:cs="Times New Roman"/>
          <w:b/>
          <w:bCs/>
          <w:color w:val="61923E"/>
          <w:sz w:val="18"/>
          <w:lang w:eastAsia="ru-RU"/>
        </w:rPr>
        <w:t>обязательной</w:t>
      </w: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для всех учащихся.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ФУНКЦИИ ШКОЛЬНОЙ ФОРМЫ</w:t>
      </w:r>
    </w:p>
    <w:p w:rsidR="00315E9A" w:rsidRPr="00315E9A" w:rsidRDefault="00315E9A" w:rsidP="00315E9A">
      <w:pPr>
        <w:numPr>
          <w:ilvl w:val="0"/>
          <w:numId w:val="2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Обеспечение нормального функционирования всех структурных компонентов </w:t>
      </w:r>
      <w:proofErr w:type="spell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учебно</w:t>
      </w:r>
      <w:proofErr w:type="spell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– воспитательного процесса (урок, секция, внеклассное занятие, внеурочное занятие, факультатив, спецкурс, элективный курс, участие в конкурсах и слетах (районных, окружных), проведение торжественных мероприятий и др.) на весь учебный период;</w:t>
      </w:r>
      <w:proofErr w:type="gramEnd"/>
    </w:p>
    <w:p w:rsidR="00315E9A" w:rsidRPr="00315E9A" w:rsidRDefault="00315E9A" w:rsidP="00315E9A">
      <w:pPr>
        <w:numPr>
          <w:ilvl w:val="0"/>
          <w:numId w:val="2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Поддержание общей дисциплины и порядка в школе, </w:t>
      </w: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согласно правил</w:t>
      </w:r>
      <w:proofErr w:type="gram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поведения учащихся и Устава школы;</w:t>
      </w:r>
    </w:p>
    <w:p w:rsidR="00315E9A" w:rsidRPr="00315E9A" w:rsidRDefault="00315E9A" w:rsidP="00315E9A">
      <w:pPr>
        <w:numPr>
          <w:ilvl w:val="0"/>
          <w:numId w:val="2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Устранение различий в одежде детей в не зависимости от материального и социального положения их родителей (законных представителей);</w:t>
      </w:r>
    </w:p>
    <w:p w:rsidR="00315E9A" w:rsidRPr="00315E9A" w:rsidRDefault="00315E9A" w:rsidP="00315E9A">
      <w:pPr>
        <w:numPr>
          <w:ilvl w:val="0"/>
          <w:numId w:val="2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Удобство и комфортность использования в различные времена года;</w:t>
      </w:r>
    </w:p>
    <w:p w:rsidR="00315E9A" w:rsidRPr="00315E9A" w:rsidRDefault="00315E9A" w:rsidP="00315E9A">
      <w:pPr>
        <w:numPr>
          <w:ilvl w:val="0"/>
          <w:numId w:val="2"/>
        </w:numPr>
        <w:shd w:val="clear" w:color="auto" w:fill="F3F3F3"/>
        <w:spacing w:before="225" w:after="225" w:line="240" w:lineRule="auto"/>
        <w:ind w:left="0"/>
        <w:jc w:val="both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Соответствие гигиеническим требованиям.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ЕДИНЫЕ ТРЕБОВАНИЯ К ШКОЛЬНОЙ ФОРМЕ</w:t>
      </w:r>
    </w:p>
    <w:p w:rsidR="00315E9A" w:rsidRPr="00315E9A" w:rsidRDefault="00315E9A" w:rsidP="00315E9A">
      <w:pPr>
        <w:numPr>
          <w:ilvl w:val="0"/>
          <w:numId w:val="3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Стиль одежды  - деловой, классический.</w:t>
      </w:r>
    </w:p>
    <w:p w:rsidR="00315E9A" w:rsidRPr="00315E9A" w:rsidRDefault="00315E9A" w:rsidP="00315E9A">
      <w:pPr>
        <w:numPr>
          <w:ilvl w:val="0"/>
          <w:numId w:val="3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Школьная форма подразделяется на: </w:t>
      </w: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парадную</w:t>
      </w:r>
      <w:proofErr w:type="gram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, повседневную и спортивную.</w:t>
      </w:r>
    </w:p>
    <w:p w:rsidR="00315E9A" w:rsidRPr="00315E9A" w:rsidRDefault="00315E9A" w:rsidP="00315E9A">
      <w:pPr>
        <w:numPr>
          <w:ilvl w:val="0"/>
          <w:numId w:val="3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Повседневная форма подразделяется на </w:t>
      </w: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летнюю</w:t>
      </w:r>
      <w:proofErr w:type="gram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и зимнюю.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b/>
          <w:bCs/>
          <w:color w:val="61923E"/>
          <w:sz w:val="18"/>
          <w:lang w:eastAsia="ru-RU"/>
        </w:rPr>
        <w:t>Парадная форма</w:t>
      </w: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:</w:t>
      </w:r>
    </w:p>
    <w:p w:rsidR="00315E9A" w:rsidRPr="00315E9A" w:rsidRDefault="00315E9A" w:rsidP="00315E9A">
      <w:pPr>
        <w:numPr>
          <w:ilvl w:val="0"/>
          <w:numId w:val="4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Юноши – белая мужская (мальчиковая) сорочка, пиджак, брюки, туфли. Галстуки, бабочки и т.п. по желанию.</w:t>
      </w:r>
    </w:p>
    <w:p w:rsidR="00315E9A" w:rsidRPr="00315E9A" w:rsidRDefault="00315E9A" w:rsidP="00315E9A">
      <w:pPr>
        <w:numPr>
          <w:ilvl w:val="0"/>
          <w:numId w:val="4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Девушки – белая блуза рубашечного покроя (цвет однотонный), юбка  (прямая) рекомендованная длина юбки выше колен не более  7 см  и ниже колен не более  7 см.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b/>
          <w:bCs/>
          <w:color w:val="61923E"/>
          <w:sz w:val="18"/>
          <w:lang w:eastAsia="ru-RU"/>
        </w:rPr>
        <w:t>Повседневная форма</w:t>
      </w: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:</w:t>
      </w:r>
    </w:p>
    <w:p w:rsidR="00315E9A" w:rsidRPr="00315E9A" w:rsidRDefault="00315E9A" w:rsidP="00315E9A">
      <w:pPr>
        <w:numPr>
          <w:ilvl w:val="0"/>
          <w:numId w:val="5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Юноши – светлая однотонная мужская (мальчиковая) сорочка (короткий или длинный рукав) или водолазка, пиджак  или жилет, брюки, туфли.</w:t>
      </w:r>
      <w:proofErr w:type="gram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Галстуки, бабочки и т.п. по желанию.</w:t>
      </w:r>
    </w:p>
    <w:p w:rsidR="00315E9A" w:rsidRPr="00315E9A" w:rsidRDefault="00315E9A" w:rsidP="00315E9A">
      <w:pPr>
        <w:numPr>
          <w:ilvl w:val="0"/>
          <w:numId w:val="5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Девушки –  блуза   рубашечного покроя, водолазка, пуловер (цвет - однотонные пастельные тона), брюки классического стиля от талии, юбка, рекомендованная длина юбки выше колен не более  7 см  и ниже колен не более  7 см, классический жакет или жилет.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b/>
          <w:bCs/>
          <w:color w:val="61923E"/>
          <w:sz w:val="18"/>
          <w:lang w:eastAsia="ru-RU"/>
        </w:rPr>
        <w:t>Спортивная форма</w:t>
      </w: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:</w:t>
      </w:r>
    </w:p>
    <w:p w:rsidR="00315E9A" w:rsidRPr="00315E9A" w:rsidRDefault="00315E9A" w:rsidP="00315E9A">
      <w:pPr>
        <w:numPr>
          <w:ilvl w:val="0"/>
          <w:numId w:val="6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Спортивный костюм (для занятий на улице длинная форма одежды и короткая форма одежды для занятий в спортивном зале), футболки, кроссовки, кеды (обязательно белая подошва).</w:t>
      </w:r>
    </w:p>
    <w:p w:rsidR="00315E9A" w:rsidRPr="00315E9A" w:rsidRDefault="00315E9A" w:rsidP="00315E9A">
      <w:pPr>
        <w:numPr>
          <w:ilvl w:val="0"/>
          <w:numId w:val="6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Для занятий на уроках труда и занятий общественно – полезным трудом – фартуки, перчатки.</w:t>
      </w:r>
    </w:p>
    <w:p w:rsidR="00315E9A" w:rsidRPr="00315E9A" w:rsidRDefault="00315E9A" w:rsidP="00315E9A">
      <w:pPr>
        <w:numPr>
          <w:ilvl w:val="0"/>
          <w:numId w:val="6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lastRenderedPageBreak/>
        <w:t xml:space="preserve">Для юношей и девушек </w:t>
      </w:r>
      <w:r w:rsidRPr="00315E9A">
        <w:rPr>
          <w:rFonts w:ascii="Verdana" w:eastAsia="Times New Roman" w:hAnsi="Verdana" w:cs="Times New Roman"/>
          <w:b/>
          <w:bCs/>
          <w:color w:val="61923E"/>
          <w:sz w:val="18"/>
          <w:lang w:eastAsia="ru-RU"/>
        </w:rPr>
        <w:t>обязательна аккуратная деловая прическа</w:t>
      </w: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. Для девочек начальных классов распущенные длинные волосы недопустимы.</w:t>
      </w:r>
    </w:p>
    <w:p w:rsidR="00315E9A" w:rsidRPr="00315E9A" w:rsidRDefault="00315E9A" w:rsidP="00315E9A">
      <w:pPr>
        <w:numPr>
          <w:ilvl w:val="0"/>
          <w:numId w:val="6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Все учащиеся должны иметь сменную обувь.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МАТЕРИАЛ И ЦВЕТ</w:t>
      </w:r>
    </w:p>
    <w:p w:rsidR="00315E9A" w:rsidRPr="00315E9A" w:rsidRDefault="00315E9A" w:rsidP="00315E9A">
      <w:pPr>
        <w:numPr>
          <w:ilvl w:val="0"/>
          <w:numId w:val="7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Рекомендуется использование тканей для блузок и рубашек – белого, бежевого, голубого, серого и черного цветов (с вариантами оттенков в данной палитре). </w:t>
      </w: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Не использовать цвета,: ярко – красный, ярко – зеленый, ярко – желтый, ярко – оранжевый и др., т.к. они не соответствуют требованиям </w:t>
      </w:r>
      <w:proofErr w:type="spell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СанПиНа</w:t>
      </w:r>
      <w:proofErr w:type="spell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 и могут вызывать «психологическое утомление».</w:t>
      </w:r>
      <w:proofErr w:type="gramEnd"/>
    </w:p>
    <w:p w:rsidR="00315E9A" w:rsidRPr="00315E9A" w:rsidRDefault="00315E9A" w:rsidP="00315E9A">
      <w:pPr>
        <w:numPr>
          <w:ilvl w:val="0"/>
          <w:numId w:val="7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Рекомендуется использование тканей для костюмов, которые  должны обладать высокой  износостойкостью, низкой </w:t>
      </w:r>
      <w:proofErr w:type="spell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пылеемкостью</w:t>
      </w:r>
      <w:proofErr w:type="spellEnd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и средними теплозащитными свойствами.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ПРАВА И ОБЯЗАННОСТИ </w:t>
      </w:r>
      <w:proofErr w:type="gramStart"/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ОБУЧАЮЩИХСЯ</w:t>
      </w:r>
      <w:proofErr w:type="gramEnd"/>
    </w:p>
    <w:p w:rsidR="00315E9A" w:rsidRPr="00315E9A" w:rsidRDefault="00315E9A" w:rsidP="00315E9A">
      <w:pPr>
        <w:numPr>
          <w:ilvl w:val="0"/>
          <w:numId w:val="8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Учащийся обязан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праздничных мероприятий, праздников учащиеся надевают парадную форму.</w:t>
      </w:r>
    </w:p>
    <w:p w:rsidR="00315E9A" w:rsidRPr="00315E9A" w:rsidRDefault="00315E9A" w:rsidP="00315E9A">
      <w:pPr>
        <w:numPr>
          <w:ilvl w:val="0"/>
          <w:numId w:val="8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Без школьной формы ученики на занятия не допускаются.</w:t>
      </w:r>
    </w:p>
    <w:p w:rsidR="00315E9A" w:rsidRPr="00315E9A" w:rsidRDefault="00315E9A" w:rsidP="00315E9A">
      <w:pPr>
        <w:numPr>
          <w:ilvl w:val="0"/>
          <w:numId w:val="8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Категорически запрещается ношение джинсовой, спортивной и одежды бельевого стиля.</w:t>
      </w:r>
    </w:p>
    <w:p w:rsidR="00315E9A" w:rsidRPr="00315E9A" w:rsidRDefault="00315E9A" w:rsidP="00315E9A">
      <w:pPr>
        <w:numPr>
          <w:ilvl w:val="0"/>
          <w:numId w:val="8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Допускается ношение в холодное время года джемперов, свитеров и пуловеров однотонного цвета.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p w:rsidR="00315E9A" w:rsidRPr="00315E9A" w:rsidRDefault="00315E9A" w:rsidP="00315E9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ЗАПРЕЩЕНО</w:t>
      </w:r>
    </w:p>
    <w:p w:rsidR="00315E9A" w:rsidRPr="00315E9A" w:rsidRDefault="00315E9A" w:rsidP="00315E9A">
      <w:pPr>
        <w:numPr>
          <w:ilvl w:val="0"/>
          <w:numId w:val="9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Использовать в качестве аксессуаров к школьной форме массивные серьги, броши, кулоны, кольца, шейные платки,  яркий макияж и маникюр, ремней с массивными пряжками.</w:t>
      </w:r>
    </w:p>
    <w:p w:rsidR="00315E9A" w:rsidRPr="00315E9A" w:rsidRDefault="00315E9A" w:rsidP="00315E9A">
      <w:pPr>
        <w:numPr>
          <w:ilvl w:val="0"/>
          <w:numId w:val="9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Ученикам школы  находиться в классе на уроке в верхней одежде и верхнем головном уборе.</w:t>
      </w:r>
    </w:p>
    <w:p w:rsidR="00315E9A" w:rsidRPr="00315E9A" w:rsidRDefault="00315E9A" w:rsidP="00315E9A">
      <w:pPr>
        <w:numPr>
          <w:ilvl w:val="0"/>
          <w:numId w:val="9"/>
        </w:numPr>
        <w:shd w:val="clear" w:color="auto" w:fill="F3F3F3"/>
        <w:spacing w:before="225" w:after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Ученикам находиться в помещении школы и классах без сменной обуви.</w:t>
      </w:r>
    </w:p>
    <w:p w:rsidR="00315E9A" w:rsidRPr="00315E9A" w:rsidRDefault="00315E9A" w:rsidP="00315E9A">
      <w:pPr>
        <w:numPr>
          <w:ilvl w:val="0"/>
          <w:numId w:val="9"/>
        </w:numPr>
        <w:shd w:val="clear" w:color="auto" w:fill="F3F3F3"/>
        <w:spacing w:before="22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315E9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В качестве повседневной формы  использование спортивной формы, а также использование спортивной обуви.</w:t>
      </w:r>
    </w:p>
    <w:p w:rsidR="005552F7" w:rsidRDefault="005552F7"/>
    <w:sectPr w:rsidR="005552F7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9D5"/>
    <w:multiLevelType w:val="multilevel"/>
    <w:tmpl w:val="B26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90124"/>
    <w:multiLevelType w:val="multilevel"/>
    <w:tmpl w:val="D85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A773D"/>
    <w:multiLevelType w:val="multilevel"/>
    <w:tmpl w:val="4078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C2071"/>
    <w:multiLevelType w:val="multilevel"/>
    <w:tmpl w:val="A226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2685F"/>
    <w:multiLevelType w:val="multilevel"/>
    <w:tmpl w:val="A28A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D62D8"/>
    <w:multiLevelType w:val="multilevel"/>
    <w:tmpl w:val="8D18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63AEA"/>
    <w:multiLevelType w:val="multilevel"/>
    <w:tmpl w:val="E6D4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74F19"/>
    <w:multiLevelType w:val="multilevel"/>
    <w:tmpl w:val="7D48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7103C"/>
    <w:multiLevelType w:val="multilevel"/>
    <w:tmpl w:val="0516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9A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5E9A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59D9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550F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A7587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1FB7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E9A"/>
    <w:rPr>
      <w:b/>
      <w:bCs/>
      <w:color w:val="61923E"/>
    </w:rPr>
  </w:style>
  <w:style w:type="paragraph" w:styleId="a4">
    <w:name w:val="Normal (Web)"/>
    <w:basedOn w:val="a"/>
    <w:uiPriority w:val="99"/>
    <w:semiHidden/>
    <w:unhideWhenUsed/>
    <w:rsid w:val="00315E9A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60064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3716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441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СОШ№85</dc:creator>
  <cp:keywords/>
  <dc:description/>
  <cp:lastModifiedBy>МОУ СОШ№85</cp:lastModifiedBy>
  <cp:revision>2</cp:revision>
  <dcterms:created xsi:type="dcterms:W3CDTF">2013-12-24T10:50:00Z</dcterms:created>
  <dcterms:modified xsi:type="dcterms:W3CDTF">2013-12-24T10:51:00Z</dcterms:modified>
</cp:coreProperties>
</file>