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B1" w:rsidRPr="00824B6D" w:rsidRDefault="00112FB1" w:rsidP="00112FB1">
      <w:pPr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Оценка предметных результатов</w:t>
      </w:r>
    </w:p>
    <w:p w:rsidR="00112FB1" w:rsidRPr="00824B6D" w:rsidRDefault="00112FB1" w:rsidP="00112FB1">
      <w:pPr>
        <w:rPr>
          <w:rFonts w:ascii="Times New Roman" w:hAnsi="Times New Roman"/>
          <w:b/>
          <w:sz w:val="24"/>
          <w:szCs w:val="24"/>
        </w:rPr>
      </w:pPr>
    </w:p>
    <w:p w:rsidR="00112FB1" w:rsidRPr="00824B6D" w:rsidRDefault="00112FB1" w:rsidP="00112FB1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112FB1" w:rsidRPr="00824B6D" w:rsidRDefault="00112FB1" w:rsidP="00112FB1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824B6D">
        <w:rPr>
          <w:rFonts w:ascii="Times New Roman" w:hAnsi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112FB1" w:rsidRPr="00824B6D" w:rsidRDefault="00112FB1" w:rsidP="00112FB1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 w:rsidRPr="00824B6D">
        <w:rPr>
          <w:rFonts w:ascii="Times New Roman" w:hAnsi="Times New Roman"/>
          <w:sz w:val="24"/>
          <w:szCs w:val="24"/>
        </w:rPr>
        <w:t>система заданий различного уровня сложности по чтению, русскому языку, математике и окружающему миру.</w:t>
      </w:r>
    </w:p>
    <w:p w:rsidR="00112FB1" w:rsidRPr="00824B6D" w:rsidRDefault="00112FB1" w:rsidP="00112FB1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двух итоговых работ – по русскому языку,   математике. </w:t>
      </w:r>
    </w:p>
    <w:p w:rsidR="00112FB1" w:rsidRPr="00824B6D" w:rsidRDefault="00112FB1" w:rsidP="00112FB1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Но, безусловно, к предметным действиям следует отнести и такие действия, которые присущи главным образом только этому предмету и овладение которыми необходимо для полноценного личностного развития или дальнейшего изучения предмета.</w:t>
      </w:r>
    </w:p>
    <w:p w:rsidR="00112FB1" w:rsidRPr="00824B6D" w:rsidRDefault="00112FB1" w:rsidP="00112FB1">
      <w:pPr>
        <w:pStyle w:val="2"/>
        <w:spacing w:before="0" w:beforeAutospacing="0" w:after="0"/>
        <w:ind w:firstLine="720"/>
        <w:jc w:val="both"/>
        <w:rPr>
          <w:b w:val="0"/>
          <w:i/>
          <w:sz w:val="24"/>
          <w:szCs w:val="24"/>
        </w:rPr>
      </w:pPr>
      <w:r w:rsidRPr="00824B6D">
        <w:rPr>
          <w:i/>
          <w:sz w:val="24"/>
          <w:szCs w:val="24"/>
        </w:rPr>
        <w:t>П</w:t>
      </w:r>
      <w:r w:rsidRPr="00824B6D">
        <w:rPr>
          <w:i/>
          <w:spacing w:val="-6"/>
          <w:sz w:val="24"/>
          <w:szCs w:val="24"/>
        </w:rPr>
        <w:t>редметные результаты освоения основной</w:t>
      </w:r>
      <w:r w:rsidRPr="00824B6D">
        <w:rPr>
          <w:i/>
          <w:sz w:val="24"/>
          <w:szCs w:val="24"/>
        </w:rPr>
        <w:t xml:space="preserve"> образовательной программы начального общего образования </w:t>
      </w:r>
      <w:r w:rsidRPr="00824B6D">
        <w:rPr>
          <w:b w:val="0"/>
          <w:i/>
          <w:sz w:val="24"/>
          <w:szCs w:val="24"/>
        </w:rPr>
        <w:t>с учетом специфики содержания предметных областей, включающих в себя конкретные учебные предметы</w:t>
      </w:r>
      <w:r w:rsidRPr="00824B6D">
        <w:rPr>
          <w:sz w:val="24"/>
          <w:szCs w:val="24"/>
        </w:rPr>
        <w:t>,</w:t>
      </w:r>
      <w:bookmarkStart w:id="0" w:name="_Toc240180805"/>
      <w:bookmarkStart w:id="1" w:name="_Toc240115654"/>
      <w:bookmarkStart w:id="2" w:name="_Toc239159006"/>
      <w:bookmarkStart w:id="3" w:name="_Toc239158827"/>
      <w:bookmarkStart w:id="4" w:name="_Toc238625451"/>
      <w:bookmarkStart w:id="5" w:name="_Toc237402268"/>
      <w:bookmarkStart w:id="6" w:name="_Toc237402131"/>
      <w:bookmarkStart w:id="7" w:name="_Toc237401791"/>
      <w:bookmarkStart w:id="8" w:name="_Toc237345057"/>
      <w:bookmarkStart w:id="9" w:name="_Toc237345028"/>
      <w:bookmarkStart w:id="10" w:name="_Toc237345011"/>
      <w:bookmarkStart w:id="11" w:name="_Toc237336425"/>
      <w:bookmarkStart w:id="12" w:name="_Toc237336330"/>
      <w:bookmarkStart w:id="13" w:name="_Toc237326436"/>
      <w:bookmarkStart w:id="14" w:name="_Toc226190359"/>
      <w:bookmarkStart w:id="15" w:name="_Toc226190309"/>
      <w:bookmarkStart w:id="16" w:name="_Toc226190153"/>
      <w:r w:rsidRPr="00824B6D">
        <w:rPr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24B6D">
        <w:rPr>
          <w:b w:val="0"/>
          <w:i/>
          <w:sz w:val="24"/>
          <w:szCs w:val="24"/>
        </w:rPr>
        <w:t>должны отражать:</w:t>
      </w:r>
    </w:p>
    <w:p w:rsidR="00112FB1" w:rsidRPr="00824B6D" w:rsidRDefault="00112FB1" w:rsidP="00112FB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12.1.</w:t>
      </w:r>
      <w:r w:rsidRPr="00824B6D">
        <w:rPr>
          <w:rFonts w:ascii="Times New Roman" w:hAnsi="Times New Roman"/>
          <w:b/>
          <w:sz w:val="24"/>
          <w:szCs w:val="24"/>
        </w:rPr>
        <w:t xml:space="preserve"> Филология </w:t>
      </w:r>
    </w:p>
    <w:p w:rsidR="00112FB1" w:rsidRPr="00824B6D" w:rsidRDefault="00112FB1" w:rsidP="00112FB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 xml:space="preserve">Русский язык: </w:t>
      </w:r>
    </w:p>
    <w:p w:rsidR="00112FB1" w:rsidRPr="00824B6D" w:rsidRDefault="00112FB1" w:rsidP="00112FB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720"/>
        <w:jc w:val="left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112FB1" w:rsidRPr="00824B6D" w:rsidRDefault="00112FB1" w:rsidP="00112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12FB1" w:rsidRPr="00824B6D" w:rsidRDefault="00112FB1" w:rsidP="00112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12FB1" w:rsidRPr="00824B6D" w:rsidRDefault="00112FB1" w:rsidP="00112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</w:t>
      </w:r>
      <w:r w:rsidRPr="00824B6D">
        <w:rPr>
          <w:rFonts w:ascii="Times New Roman" w:hAnsi="Times New Roman"/>
          <w:kern w:val="2"/>
          <w:sz w:val="24"/>
          <w:szCs w:val="24"/>
        </w:rPr>
        <w:lastRenderedPageBreak/>
        <w:t>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12FB1" w:rsidRPr="00824B6D" w:rsidRDefault="00112FB1" w:rsidP="00112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Литературное чтение:</w:t>
      </w:r>
    </w:p>
    <w:p w:rsidR="00112FB1" w:rsidRPr="00824B6D" w:rsidRDefault="00112FB1" w:rsidP="00112FB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12FB1" w:rsidRPr="00824B6D" w:rsidRDefault="00112FB1" w:rsidP="00112FB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24B6D">
        <w:rPr>
          <w:rFonts w:ascii="Times New Roman" w:hAnsi="Times New Roman"/>
          <w:kern w:val="2"/>
          <w:sz w:val="24"/>
          <w:szCs w:val="24"/>
        </w:rPr>
        <w:t>обучения</w:t>
      </w:r>
      <w:proofErr w:type="gramEnd"/>
      <w:r w:rsidRPr="00824B6D">
        <w:rPr>
          <w:rFonts w:ascii="Times New Roman" w:hAnsi="Times New Roman"/>
          <w:kern w:val="2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112FB1" w:rsidRPr="00824B6D" w:rsidRDefault="00112FB1" w:rsidP="00112FB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12FB1" w:rsidRPr="00824B6D" w:rsidRDefault="00112FB1" w:rsidP="00112FB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112FB1" w:rsidRPr="00824B6D" w:rsidRDefault="00112FB1" w:rsidP="00112FB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Иностранный язык:</w:t>
      </w:r>
    </w:p>
    <w:p w:rsidR="00112FB1" w:rsidRPr="00824B6D" w:rsidRDefault="00112FB1" w:rsidP="00112FB1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12FB1" w:rsidRPr="00824B6D" w:rsidRDefault="00112FB1" w:rsidP="00112FB1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12FB1" w:rsidRPr="00824B6D" w:rsidRDefault="00112FB1" w:rsidP="00112FB1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2.</w:t>
      </w:r>
      <w:r w:rsidRPr="00824B6D">
        <w:rPr>
          <w:rFonts w:ascii="Times New Roman" w:hAnsi="Times New Roman"/>
          <w:b/>
          <w:sz w:val="24"/>
          <w:szCs w:val="24"/>
        </w:rPr>
        <w:t xml:space="preserve"> Математика и информатика:</w:t>
      </w:r>
    </w:p>
    <w:p w:rsidR="00112FB1" w:rsidRPr="00824B6D" w:rsidRDefault="00112FB1" w:rsidP="00112FB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112FB1" w:rsidRPr="00824B6D" w:rsidRDefault="00112FB1" w:rsidP="00112FB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12FB1" w:rsidRPr="00824B6D" w:rsidRDefault="00112FB1" w:rsidP="00112FB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112FB1" w:rsidRPr="00824B6D" w:rsidRDefault="00112FB1" w:rsidP="00112FB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12FB1" w:rsidRPr="00824B6D" w:rsidRDefault="00112FB1" w:rsidP="00112FB1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112FB1" w:rsidRPr="00824B6D" w:rsidRDefault="00112FB1" w:rsidP="00112FB1">
      <w:pPr>
        <w:spacing w:after="40"/>
        <w:ind w:right="113"/>
        <w:rPr>
          <w:rFonts w:ascii="Times New Roman" w:hAnsi="Times New Roman"/>
          <w:b/>
          <w:sz w:val="24"/>
          <w:szCs w:val="24"/>
        </w:rPr>
      </w:pPr>
    </w:p>
    <w:p w:rsidR="00112FB1" w:rsidRPr="00824B6D" w:rsidRDefault="00112FB1" w:rsidP="00112FB1">
      <w:pPr>
        <w:ind w:left="113" w:right="113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3. Обществознание и естествознание (Окружающий мир):</w:t>
      </w:r>
    </w:p>
    <w:p w:rsidR="00112FB1" w:rsidRPr="00824B6D" w:rsidRDefault="00112FB1" w:rsidP="00112FB1">
      <w:pPr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</w:p>
    <w:p w:rsidR="00112FB1" w:rsidRPr="00824B6D" w:rsidRDefault="00112FB1" w:rsidP="00112FB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112FB1" w:rsidRPr="00824B6D" w:rsidRDefault="00112FB1" w:rsidP="00112FB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112FB1" w:rsidRPr="00824B6D" w:rsidRDefault="00112FB1" w:rsidP="00112FB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12FB1" w:rsidRPr="00824B6D" w:rsidRDefault="00112FB1" w:rsidP="00112FB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112FB1" w:rsidRPr="00824B6D" w:rsidRDefault="00112FB1" w:rsidP="00112FB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4.</w:t>
      </w:r>
      <w:r w:rsidRPr="00824B6D">
        <w:rPr>
          <w:rFonts w:ascii="Times New Roman" w:hAnsi="Times New Roman"/>
          <w:b/>
          <w:sz w:val="24"/>
          <w:szCs w:val="24"/>
        </w:rPr>
        <w:t xml:space="preserve"> Основы духовно-нравственной  культуры народов России: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 готовность к нравственному самосовершенствованию, духовному саморазвитию; 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112FB1" w:rsidRPr="00824B6D" w:rsidRDefault="00112FB1" w:rsidP="00112FB1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осознание ценности человеческой жизни.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5.</w:t>
      </w:r>
      <w:r w:rsidRPr="00824B6D">
        <w:rPr>
          <w:rFonts w:ascii="Times New Roman" w:hAnsi="Times New Roman"/>
          <w:b/>
          <w:sz w:val="24"/>
          <w:szCs w:val="24"/>
        </w:rPr>
        <w:t xml:space="preserve"> Искусство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Изобразительное искусство:</w:t>
      </w:r>
    </w:p>
    <w:p w:rsidR="00112FB1" w:rsidRPr="00824B6D" w:rsidRDefault="00112FB1" w:rsidP="00112FB1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12FB1" w:rsidRPr="00824B6D" w:rsidRDefault="00112FB1" w:rsidP="00112FB1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12FB1" w:rsidRPr="00824B6D" w:rsidRDefault="00112FB1" w:rsidP="00112FB1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112FB1" w:rsidRPr="00824B6D" w:rsidRDefault="00112FB1" w:rsidP="00112FB1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</w:t>
      </w:r>
      <w:r w:rsidRPr="00824B6D">
        <w:rPr>
          <w:rFonts w:ascii="Times New Roman" w:hAnsi="Times New Roman"/>
          <w:kern w:val="2"/>
          <w:sz w:val="24"/>
          <w:szCs w:val="24"/>
        </w:rPr>
        <w:lastRenderedPageBreak/>
        <w:t>базирующихся на ИКТ (цифровая фотография, видеозапись, элементы мультипликации и пр.).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Музыка:</w:t>
      </w:r>
    </w:p>
    <w:p w:rsidR="00112FB1" w:rsidRPr="00824B6D" w:rsidRDefault="00112FB1" w:rsidP="00112FB1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112FB1" w:rsidRPr="00824B6D" w:rsidRDefault="00112FB1" w:rsidP="00112FB1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12FB1" w:rsidRPr="00824B6D" w:rsidRDefault="00112FB1" w:rsidP="00112FB1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112FB1" w:rsidRPr="00824B6D" w:rsidRDefault="00112FB1" w:rsidP="00112FB1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6.</w:t>
      </w:r>
      <w:r w:rsidRPr="00824B6D">
        <w:rPr>
          <w:rFonts w:ascii="Times New Roman" w:hAnsi="Times New Roman"/>
          <w:b/>
          <w:sz w:val="24"/>
          <w:szCs w:val="24"/>
        </w:rPr>
        <w:t xml:space="preserve"> Технология: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112FB1" w:rsidRPr="00824B6D" w:rsidRDefault="00112FB1" w:rsidP="00112FB1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12FB1" w:rsidRPr="00824B6D" w:rsidRDefault="00112FB1" w:rsidP="00112FB1">
      <w:pPr>
        <w:tabs>
          <w:tab w:val="left" w:pos="10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7.</w:t>
      </w:r>
      <w:r w:rsidRPr="00824B6D">
        <w:rPr>
          <w:rFonts w:ascii="Times New Roman" w:hAnsi="Times New Roman"/>
          <w:b/>
          <w:sz w:val="24"/>
          <w:szCs w:val="24"/>
        </w:rPr>
        <w:t xml:space="preserve"> Физическая культура:</w:t>
      </w:r>
    </w:p>
    <w:p w:rsidR="00112FB1" w:rsidRPr="00824B6D" w:rsidRDefault="00112FB1" w:rsidP="00112FB1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24B6D">
        <w:rPr>
          <w:rFonts w:ascii="Times New Roman" w:hAnsi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  <w:proofErr w:type="gramEnd"/>
    </w:p>
    <w:p w:rsidR="00112FB1" w:rsidRPr="00824B6D" w:rsidRDefault="00112FB1" w:rsidP="00112FB1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112FB1" w:rsidRPr="00824B6D" w:rsidRDefault="00112FB1" w:rsidP="00112FB1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kern w:val="2"/>
          <w:sz w:val="24"/>
          <w:szCs w:val="24"/>
        </w:rPr>
      </w:pPr>
      <w:r w:rsidRPr="00824B6D">
        <w:rPr>
          <w:rFonts w:ascii="Times New Roman" w:hAnsi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112FB1" w:rsidRPr="00824B6D" w:rsidRDefault="00112FB1" w:rsidP="00112FB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УМК «Перспектива» в полной мере реализует Требования ФГОС по реализации вышеперечисленных результатов. </w:t>
      </w:r>
    </w:p>
    <w:p w:rsidR="004F28FB" w:rsidRDefault="00112FB1">
      <w:bookmarkStart w:id="17" w:name="_GoBack"/>
      <w:bookmarkEnd w:id="17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76"/>
    <w:rsid w:val="00112FB1"/>
    <w:rsid w:val="00442BBA"/>
    <w:rsid w:val="00DF3E76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B1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12F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B1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12F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2013-12-25T11:08:00Z</dcterms:created>
  <dcterms:modified xsi:type="dcterms:W3CDTF">2013-12-25T11:08:00Z</dcterms:modified>
</cp:coreProperties>
</file>