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149" w:rsidRPr="006F118F" w:rsidRDefault="00D86149" w:rsidP="00D86149">
      <w:pPr>
        <w:pStyle w:val="msonormalcxspmiddle"/>
        <w:ind w:left="1080"/>
        <w:jc w:val="center"/>
      </w:pPr>
      <w:r w:rsidRPr="006F118F">
        <w:rPr>
          <w:b/>
          <w:bCs/>
        </w:rPr>
        <w:t>Система оценивания образовательных результатов</w:t>
      </w:r>
    </w:p>
    <w:tbl>
      <w:tblPr>
        <w:tblW w:w="0" w:type="auto"/>
        <w:tblInd w:w="-31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2"/>
        <w:gridCol w:w="2788"/>
        <w:gridCol w:w="5189"/>
      </w:tblGrid>
      <w:tr w:rsidR="00D86149" w:rsidRPr="000C33B4" w:rsidTr="00246C2B">
        <w:tc>
          <w:tcPr>
            <w:tcW w:w="21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149" w:rsidRDefault="00D86149" w:rsidP="00246C2B">
            <w:pPr>
              <w:pStyle w:val="msonormalcxspmiddle"/>
              <w:jc w:val="both"/>
            </w:pPr>
            <w:r>
              <w:rPr>
                <w:b/>
                <w:bCs/>
              </w:rPr>
              <w:t xml:space="preserve">Особенности системы оценивания </w:t>
            </w:r>
          </w:p>
        </w:tc>
        <w:tc>
          <w:tcPr>
            <w:tcW w:w="84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149" w:rsidRDefault="00D86149" w:rsidP="00246C2B">
            <w:pPr>
              <w:pStyle w:val="msonormalcxspmiddle"/>
              <w:jc w:val="center"/>
            </w:pPr>
            <w:r>
              <w:rPr>
                <w:b/>
                <w:bCs/>
              </w:rPr>
              <w:t>Объект оценивания</w:t>
            </w:r>
          </w:p>
        </w:tc>
      </w:tr>
      <w:tr w:rsidR="00D86149" w:rsidRPr="000C33B4" w:rsidTr="00246C2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149" w:rsidRPr="000C33B4" w:rsidRDefault="00D86149" w:rsidP="00246C2B"/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149" w:rsidRDefault="00D86149" w:rsidP="00246C2B">
            <w:pPr>
              <w:pStyle w:val="msonormalcxspmiddle"/>
              <w:jc w:val="both"/>
            </w:pPr>
            <w:r>
              <w:rPr>
                <w:b/>
                <w:bCs/>
              </w:rPr>
              <w:t xml:space="preserve">ЗУН, познавательные, регулятивные результаты 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149" w:rsidRDefault="00D86149" w:rsidP="00246C2B">
            <w:pPr>
              <w:pStyle w:val="msonormalcxspmiddle"/>
              <w:jc w:val="both"/>
            </w:pPr>
            <w:r>
              <w:rPr>
                <w:b/>
                <w:bCs/>
              </w:rPr>
              <w:t xml:space="preserve"> личностные результаты </w:t>
            </w:r>
          </w:p>
        </w:tc>
      </w:tr>
      <w:tr w:rsidR="00D86149" w:rsidRPr="000C33B4" w:rsidTr="00246C2B">
        <w:tc>
          <w:tcPr>
            <w:tcW w:w="2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149" w:rsidRDefault="00D86149" w:rsidP="00246C2B">
            <w:pPr>
              <w:pStyle w:val="msonormalcxspmiddle"/>
              <w:jc w:val="both"/>
            </w:pPr>
            <w:r>
              <w:t xml:space="preserve">Форма 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149" w:rsidRDefault="00D86149" w:rsidP="00246C2B">
            <w:pPr>
              <w:pStyle w:val="msonormalcxspmiddle"/>
              <w:jc w:val="both"/>
            </w:pPr>
            <w:r>
              <w:t>Персонифицированная количественная оценка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149" w:rsidRDefault="00D86149" w:rsidP="00246C2B">
            <w:pPr>
              <w:pStyle w:val="msonormalcxspmiddle"/>
              <w:jc w:val="both"/>
            </w:pPr>
            <w:r>
              <w:t>Персонифицированная/</w:t>
            </w:r>
            <w:proofErr w:type="spellStart"/>
            <w:r>
              <w:t>неперсонифицированная</w:t>
            </w:r>
            <w:proofErr w:type="spellEnd"/>
            <w:r>
              <w:t xml:space="preserve"> качественная оценка</w:t>
            </w:r>
          </w:p>
        </w:tc>
      </w:tr>
      <w:tr w:rsidR="00D86149" w:rsidRPr="000C33B4" w:rsidTr="00246C2B">
        <w:tc>
          <w:tcPr>
            <w:tcW w:w="2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149" w:rsidRDefault="00D86149" w:rsidP="00246C2B">
            <w:pPr>
              <w:pStyle w:val="msonormalcxspmiddle"/>
              <w:jc w:val="both"/>
            </w:pPr>
            <w:r>
              <w:t>Средства фиксации результатов оценки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149" w:rsidRDefault="00D86149" w:rsidP="00246C2B">
            <w:pPr>
              <w:pStyle w:val="msonormalcxspmiddle"/>
              <w:jc w:val="both"/>
            </w:pPr>
            <w:r>
              <w:t xml:space="preserve">Листы достижений, классные журналы, справки по результатам </w:t>
            </w:r>
            <w:proofErr w:type="spellStart"/>
            <w:r>
              <w:t>внутришкольного</w:t>
            </w:r>
            <w:proofErr w:type="spellEnd"/>
            <w:r>
              <w:t xml:space="preserve"> контроля 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149" w:rsidRDefault="00D86149" w:rsidP="00246C2B">
            <w:pPr>
              <w:pStyle w:val="msonormalcxspmiddle"/>
              <w:jc w:val="both"/>
            </w:pPr>
            <w:r>
              <w:t xml:space="preserve">Дневники наблюдения учителя (классного руководителя, воспитателя ГПД, психолога) </w:t>
            </w:r>
          </w:p>
          <w:p w:rsidR="00D86149" w:rsidRDefault="00D86149" w:rsidP="00246C2B">
            <w:pPr>
              <w:pStyle w:val="msonormalcxspmiddle"/>
              <w:jc w:val="both"/>
            </w:pPr>
            <w:r>
              <w:t xml:space="preserve">Характеристики </w:t>
            </w:r>
            <w:proofErr w:type="gramStart"/>
            <w:r>
              <w:t>обучающихся</w:t>
            </w:r>
            <w:proofErr w:type="gramEnd"/>
          </w:p>
        </w:tc>
      </w:tr>
      <w:tr w:rsidR="00D86149" w:rsidRPr="000C33B4" w:rsidTr="00246C2B">
        <w:tc>
          <w:tcPr>
            <w:tcW w:w="2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149" w:rsidRDefault="00D86149" w:rsidP="00246C2B">
            <w:pPr>
              <w:pStyle w:val="msonormalcxspmiddle"/>
              <w:jc w:val="both"/>
            </w:pPr>
            <w:r>
              <w:t>Способ (</w:t>
            </w:r>
            <w:proofErr w:type="spellStart"/>
            <w:r>
              <w:t>поэтапность</w:t>
            </w:r>
            <w:proofErr w:type="spellEnd"/>
            <w:r>
              <w:t xml:space="preserve"> процедуры)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149" w:rsidRDefault="00D86149" w:rsidP="00246C2B">
            <w:pPr>
              <w:pStyle w:val="msonormalcxspmiddle"/>
            </w:pPr>
            <w:r>
              <w:t xml:space="preserve">Тематические контрольные работы, тестовый контроль, диагностические работы, задания частично-поискового характера 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149" w:rsidRDefault="00D86149" w:rsidP="00246C2B">
            <w:pPr>
              <w:pStyle w:val="msonormalcxspmiddle"/>
              <w:jc w:val="both"/>
            </w:pPr>
            <w:r>
              <w:t xml:space="preserve">Проектная деятельность, участие в общественной жизни класса, портфолио, задания творческого характера </w:t>
            </w:r>
          </w:p>
        </w:tc>
      </w:tr>
      <w:tr w:rsidR="00D86149" w:rsidRPr="000C33B4" w:rsidTr="00246C2B">
        <w:tc>
          <w:tcPr>
            <w:tcW w:w="2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149" w:rsidRDefault="00D86149" w:rsidP="00246C2B">
            <w:pPr>
              <w:pStyle w:val="msonormalcxspmiddle"/>
              <w:jc w:val="both"/>
            </w:pPr>
            <w:r>
              <w:t xml:space="preserve">Условия эффективности системы оценивания </w:t>
            </w:r>
          </w:p>
        </w:tc>
        <w:tc>
          <w:tcPr>
            <w:tcW w:w="84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149" w:rsidRDefault="00D86149" w:rsidP="00246C2B">
            <w:pPr>
              <w:pStyle w:val="msonormalcxspmiddle"/>
              <w:jc w:val="both"/>
            </w:pPr>
            <w:r>
              <w:t>Систематичные, личностно-ориентированные, позитивные – основные постоянные принципы современной оценочной деятельности педагога</w:t>
            </w:r>
          </w:p>
        </w:tc>
      </w:tr>
    </w:tbl>
    <w:p w:rsidR="00D86149" w:rsidRDefault="00D86149" w:rsidP="00D86149">
      <w:pPr>
        <w:pStyle w:val="msonormalcxspmiddle"/>
        <w:ind w:firstLine="708"/>
        <w:jc w:val="both"/>
      </w:pPr>
      <w:r w:rsidRPr="00623A31">
        <w:t>Чтобы каждый учитель мог организовать качественный контроль, оценивание и анализ результатов деятельности учащихся, он должен четко понимать, какие результаты он должен получить к завершению каждого учебного цикла, каждой темы, каждого раздела</w:t>
      </w:r>
    </w:p>
    <w:p w:rsidR="00D86149" w:rsidRPr="00623A31" w:rsidRDefault="00D86149" w:rsidP="00D86149">
      <w:pPr>
        <w:pStyle w:val="msonormalcxspmiddle"/>
        <w:ind w:firstLine="708"/>
        <w:jc w:val="both"/>
      </w:pPr>
      <w:r>
        <w:t xml:space="preserve">  </w:t>
      </w:r>
      <w:r w:rsidRPr="00623A31">
        <w:t>С целью наиболее полного отражения особенностей школьной технологии оценивания образовательных результатов учащихся при разработке системы проверочных и учебно-методических материалов целесообразно выделить следующие моменты:</w:t>
      </w:r>
    </w:p>
    <w:p w:rsidR="00D86149" w:rsidRPr="00623A31" w:rsidRDefault="00D86149" w:rsidP="00D86149">
      <w:pPr>
        <w:pStyle w:val="msonormalcxspmiddle"/>
        <w:spacing w:before="0" w:beforeAutospacing="0" w:after="0" w:afterAutospacing="0"/>
        <w:ind w:firstLine="708"/>
        <w:jc w:val="both"/>
      </w:pPr>
      <w:r w:rsidRPr="00623A31">
        <w:t xml:space="preserve">1. </w:t>
      </w:r>
      <w:r w:rsidRPr="00623A31">
        <w:rPr>
          <w:b/>
          <w:bCs/>
        </w:rPr>
        <w:t>Стартовая диагностика</w:t>
      </w:r>
      <w:r w:rsidRPr="00623A31">
        <w:t xml:space="preserve">, в которой представлены ожидаемый уровень предметной подготовки первоклассников. </w:t>
      </w:r>
      <w:r>
        <w:rPr>
          <w:sz w:val="28"/>
          <w:szCs w:val="28"/>
        </w:rPr>
        <w:t xml:space="preserve"> </w:t>
      </w:r>
      <w:r w:rsidRPr="002B3DC8">
        <w:t>Стартовые работы проводятся в начале учебного года и служат материалом для составления программы повторения как общей по классу, так и индивидуальной</w:t>
      </w:r>
      <w:r w:rsidRPr="002B3DC8">
        <w:rPr>
          <w:b/>
          <w:bCs/>
        </w:rPr>
        <w:t xml:space="preserve"> </w:t>
      </w:r>
      <w:r w:rsidRPr="002B3DC8">
        <w:rPr>
          <w:bCs/>
        </w:rPr>
        <w:t>Стартовая диагностика</w:t>
      </w:r>
      <w:r w:rsidRPr="00623A31">
        <w:t xml:space="preserve"> в первых классах основывается на результатах мониторинга общей готовности первоклассников к обучению в школе и результатах оценки их готовности к изучению данного курса. Следует помнить, что частичное или даже полное отсутствие у ребенка отдельных умений, скудость и неполнота представлений, низкий уровень социального развития не является основанием для дискриминационных решений, а указывает на необходимость индивидуальной коррекционной работы с ребенком и направления коррекции.</w:t>
      </w:r>
    </w:p>
    <w:p w:rsidR="00D86149" w:rsidRPr="002B3DC8" w:rsidRDefault="00D86149" w:rsidP="00D86149">
      <w:pPr>
        <w:pStyle w:val="msonormalcxspmiddle"/>
        <w:spacing w:before="0" w:beforeAutospacing="0" w:after="0" w:afterAutospacing="0"/>
        <w:ind w:firstLine="708"/>
        <w:jc w:val="both"/>
      </w:pPr>
      <w:r w:rsidRPr="00623A31">
        <w:t>В дальнейшем стартовая диагностика может использоваться в любом классе перед изучением тематических разделов курса для выявления уровня готовности каждого учащегося к усвоению нового материала.</w:t>
      </w:r>
    </w:p>
    <w:p w:rsidR="00D86149" w:rsidRDefault="00D86149" w:rsidP="00D86149">
      <w:pPr>
        <w:pStyle w:val="msonormalcxspmiddle"/>
        <w:spacing w:before="0" w:beforeAutospacing="0" w:after="0" w:afterAutospacing="0"/>
        <w:ind w:firstLine="708"/>
        <w:jc w:val="both"/>
      </w:pPr>
    </w:p>
    <w:p w:rsidR="00D86149" w:rsidRPr="00623A31" w:rsidRDefault="00D86149" w:rsidP="00D86149">
      <w:pPr>
        <w:pStyle w:val="msonormalcxspmiddle"/>
        <w:spacing w:before="0" w:beforeAutospacing="0" w:after="0" w:afterAutospacing="0"/>
        <w:ind w:firstLine="708"/>
        <w:jc w:val="both"/>
      </w:pPr>
      <w:r w:rsidRPr="00623A31">
        <w:t xml:space="preserve">2. </w:t>
      </w:r>
      <w:proofErr w:type="gramStart"/>
      <w:r w:rsidRPr="00623A31">
        <w:t xml:space="preserve">Систематизированное описание </w:t>
      </w:r>
      <w:r w:rsidRPr="00623A31">
        <w:rPr>
          <w:b/>
          <w:bCs/>
        </w:rPr>
        <w:t>учебных задач и ситуаций</w:t>
      </w:r>
      <w:r w:rsidRPr="00623A31">
        <w:t xml:space="preserve"> (по каждому предмету и по каждой дидактической линии) для разли</w:t>
      </w:r>
      <w:r>
        <w:t xml:space="preserve">чных этапов обучения, включает </w:t>
      </w:r>
      <w:r w:rsidRPr="00623A31">
        <w:t xml:space="preserve"> описание дидактических и раз</w:t>
      </w:r>
      <w:r>
        <w:t>даточных материалов, необходимых</w:t>
      </w:r>
      <w:r w:rsidRPr="00623A31">
        <w:t xml:space="preserve"> для организации учебной деятельности школьников, организации системы внутренней оценки, в том числе </w:t>
      </w:r>
      <w:r w:rsidRPr="00623A31">
        <w:lastRenderedPageBreak/>
        <w:t>диагностической, включая описание методов и приемов оценивания, форм организации, рекомендации по фиксации и анализу результатов.</w:t>
      </w:r>
      <w:proofErr w:type="gramEnd"/>
    </w:p>
    <w:p w:rsidR="00D86149" w:rsidRPr="00623A31" w:rsidRDefault="00D86149" w:rsidP="00D86149">
      <w:pPr>
        <w:pStyle w:val="msonormalcxspmiddle"/>
        <w:ind w:firstLine="708"/>
        <w:jc w:val="both"/>
      </w:pPr>
      <w:r w:rsidRPr="00623A31">
        <w:t xml:space="preserve">3. Описание </w:t>
      </w:r>
      <w:r w:rsidRPr="00623A31">
        <w:rPr>
          <w:b/>
          <w:bCs/>
        </w:rPr>
        <w:t>тематических результатов</w:t>
      </w:r>
      <w:r w:rsidRPr="00623A31">
        <w:t xml:space="preserve"> по отдельным предметам по основным сквозным дидактическим линиям, которые выделены в планируемых результатах.</w:t>
      </w:r>
    </w:p>
    <w:p w:rsidR="00D86149" w:rsidRPr="00623A31" w:rsidRDefault="00D86149" w:rsidP="00D86149">
      <w:pPr>
        <w:pStyle w:val="msonormalcxspmiddle"/>
        <w:ind w:firstLine="708"/>
        <w:jc w:val="both"/>
      </w:pPr>
      <w:r w:rsidRPr="002B3DC8">
        <w:t xml:space="preserve">4. </w:t>
      </w:r>
      <w:r w:rsidRPr="002B3DC8">
        <w:rPr>
          <w:b/>
          <w:bCs/>
        </w:rPr>
        <w:t>Итоговые проверочные работы</w:t>
      </w:r>
      <w:r w:rsidRPr="002B3DC8">
        <w:t xml:space="preserve"> (на конец каждого класса), включая рекомендации по их проведению, оцениванию, фиксации и анализу результатов. Итоговая работа призвана систематизировать те умения, которые были освоены детьми в течение учебного года. </w:t>
      </w:r>
    </w:p>
    <w:p w:rsidR="00D86149" w:rsidRPr="00623A31" w:rsidRDefault="00D86149" w:rsidP="00D86149">
      <w:pPr>
        <w:pStyle w:val="msonormalcxspmiddle"/>
        <w:ind w:firstLine="708"/>
        <w:jc w:val="both"/>
      </w:pPr>
      <w:r w:rsidRPr="00623A31">
        <w:t xml:space="preserve">5. Рекомендации по организации системы </w:t>
      </w:r>
      <w:r w:rsidRPr="00623A31">
        <w:rPr>
          <w:b/>
          <w:bCs/>
        </w:rPr>
        <w:t>внутренней накопительной оценки</w:t>
      </w:r>
      <w:r w:rsidRPr="00623A31">
        <w:t xml:space="preserve"> достижений учащихся, составу портфолио и критериям его оценивания.</w:t>
      </w:r>
    </w:p>
    <w:p w:rsidR="004F28FB" w:rsidRDefault="00D86149" w:rsidP="00D86149">
      <w:r w:rsidRPr="00623A31">
        <w:rPr>
          <w:b/>
          <w:bCs/>
        </w:rPr>
        <w:t>Текущее оценивание</w:t>
      </w:r>
      <w:r w:rsidRPr="00623A31">
        <w:t xml:space="preserve"> предполагает комплексный подход к оценке результатов образования (оценка предметных, </w:t>
      </w:r>
      <w:proofErr w:type="spellStart"/>
      <w:r w:rsidRPr="00623A31">
        <w:t>метапредметных</w:t>
      </w:r>
      <w:proofErr w:type="spellEnd"/>
      <w:r w:rsidRPr="00623A31">
        <w:t xml:space="preserve"> и личностных результатов). </w:t>
      </w:r>
      <w:proofErr w:type="gramStart"/>
      <w:r w:rsidRPr="00623A31">
        <w:t xml:space="preserve">В качестве содержательной и </w:t>
      </w:r>
      <w:proofErr w:type="spellStart"/>
      <w:r w:rsidRPr="00623A31">
        <w:t>критериальной</w:t>
      </w:r>
      <w:proofErr w:type="spellEnd"/>
      <w:r w:rsidRPr="00623A31">
        <w:t xml:space="preserve"> базы оценки используются планируемые результаты освоения основных образовательных программ (Планируемые результаты начального общего образования / под ред. Г.С. Ковалевой, О.Б. Логиновой.</w:t>
      </w:r>
      <w:proofErr w:type="gramEnd"/>
      <w:r w:rsidRPr="00623A31">
        <w:t xml:space="preserve"> </w:t>
      </w:r>
      <w:proofErr w:type="gramStart"/>
      <w:r w:rsidRPr="00623A31">
        <w:t>М.: Просвещение, 2009).</w:t>
      </w:r>
      <w:bookmarkStart w:id="0" w:name="_GoBack"/>
      <w:bookmarkEnd w:id="0"/>
      <w:proofErr w:type="gramEnd"/>
    </w:p>
    <w:sectPr w:rsidR="004F2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212"/>
    <w:rsid w:val="00442BBA"/>
    <w:rsid w:val="00D86149"/>
    <w:rsid w:val="00D96212"/>
    <w:rsid w:val="00E3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149"/>
    <w:pPr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D8614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149"/>
    <w:pPr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D8614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2013-12-25T11:02:00Z</dcterms:created>
  <dcterms:modified xsi:type="dcterms:W3CDTF">2013-12-25T11:02:00Z</dcterms:modified>
</cp:coreProperties>
</file>